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11F3C9" w14:textId="77777777" w:rsidR="00AD199F" w:rsidRDefault="00AD199F" w:rsidP="00AD199F">
      <w:pPr>
        <w:pStyle w:val="Title"/>
      </w:pPr>
      <w:bookmarkStart w:id="0" w:name="_GoBack"/>
      <w:bookmarkEnd w:id="0"/>
      <w:r>
        <w:t xml:space="preserve">Transitioning </w:t>
      </w:r>
      <w:r w:rsidR="00F475DE">
        <w:t>from Blackboard to Canvas</w:t>
      </w:r>
    </w:p>
    <w:p w14:paraId="34C2512B" w14:textId="77777777" w:rsidR="00AD199F" w:rsidRDefault="00AD199F" w:rsidP="00AD199F">
      <w:pPr>
        <w:jc w:val="center"/>
        <w:rPr>
          <w:b/>
          <w:sz w:val="28"/>
          <w:szCs w:val="28"/>
        </w:rPr>
      </w:pPr>
      <w:r>
        <w:rPr>
          <w:b/>
          <w:sz w:val="28"/>
          <w:szCs w:val="28"/>
        </w:rPr>
        <w:t>FAQs</w:t>
      </w:r>
    </w:p>
    <w:p w14:paraId="1DB0AEDF" w14:textId="77777777" w:rsidR="00AD199F" w:rsidRDefault="00AD199F" w:rsidP="00AD199F">
      <w:pPr>
        <w:jc w:val="center"/>
        <w:rPr>
          <w:b/>
          <w:sz w:val="28"/>
          <w:szCs w:val="28"/>
        </w:rPr>
      </w:pPr>
    </w:p>
    <w:p w14:paraId="1E316918" w14:textId="77777777" w:rsidR="00AD199F" w:rsidRPr="00DC7219" w:rsidRDefault="00AD199F" w:rsidP="00AD199F">
      <w:pPr>
        <w:pStyle w:val="ListParagraph"/>
        <w:numPr>
          <w:ilvl w:val="0"/>
          <w:numId w:val="1"/>
        </w:numPr>
        <w:rPr>
          <w:b/>
          <w:szCs w:val="24"/>
        </w:rPr>
      </w:pPr>
      <w:r>
        <w:rPr>
          <w:szCs w:val="24"/>
        </w:rPr>
        <w:t xml:space="preserve"> </w:t>
      </w:r>
      <w:r w:rsidRPr="00D23CEE">
        <w:rPr>
          <w:b/>
          <w:i/>
          <w:szCs w:val="24"/>
        </w:rPr>
        <w:t>When am I able to teach in Canvas?</w:t>
      </w:r>
    </w:p>
    <w:p w14:paraId="08CE2C6B" w14:textId="77777777" w:rsidR="00DC7219" w:rsidRPr="00D23CEE" w:rsidRDefault="00DC7219" w:rsidP="00DC7219">
      <w:pPr>
        <w:pStyle w:val="ListParagraph"/>
        <w:rPr>
          <w:b/>
          <w:szCs w:val="24"/>
        </w:rPr>
      </w:pPr>
    </w:p>
    <w:p w14:paraId="68998D84" w14:textId="308A58EC" w:rsidR="00AD199F" w:rsidRDefault="00AD199F" w:rsidP="00AD199F">
      <w:pPr>
        <w:pStyle w:val="ListParagraph"/>
        <w:rPr>
          <w:b/>
          <w:szCs w:val="24"/>
        </w:rPr>
      </w:pPr>
      <w:r>
        <w:rPr>
          <w:szCs w:val="24"/>
        </w:rPr>
        <w:t xml:space="preserve">Canvas will go live for the </w:t>
      </w:r>
      <w:proofErr w:type="gramStart"/>
      <w:r>
        <w:rPr>
          <w:szCs w:val="24"/>
        </w:rPr>
        <w:t>Summer</w:t>
      </w:r>
      <w:proofErr w:type="gramEnd"/>
      <w:r>
        <w:rPr>
          <w:szCs w:val="24"/>
        </w:rPr>
        <w:t xml:space="preserve"> 2019 session.</w:t>
      </w:r>
      <w:r w:rsidR="006265FB">
        <w:rPr>
          <w:szCs w:val="24"/>
        </w:rPr>
        <w:t xml:space="preserve">  </w:t>
      </w:r>
    </w:p>
    <w:p w14:paraId="46821B7E" w14:textId="77777777" w:rsidR="006265FB" w:rsidRDefault="006265FB" w:rsidP="00AD199F">
      <w:pPr>
        <w:pStyle w:val="ListParagraph"/>
        <w:rPr>
          <w:b/>
          <w:szCs w:val="24"/>
        </w:rPr>
      </w:pPr>
    </w:p>
    <w:p w14:paraId="5B4D9C74" w14:textId="48CB1FA2" w:rsidR="006265FB" w:rsidRPr="006265FB" w:rsidRDefault="006265FB" w:rsidP="006265FB">
      <w:pPr>
        <w:pStyle w:val="ListParagraph"/>
        <w:numPr>
          <w:ilvl w:val="0"/>
          <w:numId w:val="1"/>
        </w:numPr>
        <w:rPr>
          <w:szCs w:val="24"/>
        </w:rPr>
      </w:pPr>
      <w:r w:rsidRPr="006265FB">
        <w:rPr>
          <w:b/>
          <w:i/>
          <w:szCs w:val="24"/>
        </w:rPr>
        <w:t>What happens to my shell in Blackboard when Canvas goes live?</w:t>
      </w:r>
    </w:p>
    <w:p w14:paraId="54EDFB36" w14:textId="4E955F18" w:rsidR="006265FB" w:rsidRPr="006265FB" w:rsidRDefault="006265FB" w:rsidP="006265FB">
      <w:pPr>
        <w:ind w:left="720"/>
        <w:rPr>
          <w:szCs w:val="24"/>
        </w:rPr>
      </w:pPr>
      <w:r>
        <w:rPr>
          <w:szCs w:val="24"/>
        </w:rPr>
        <w:t xml:space="preserve">Blackboard will go into “active archive” as of </w:t>
      </w:r>
      <w:r w:rsidRPr="006265FB">
        <w:rPr>
          <w:color w:val="FF0000"/>
          <w:szCs w:val="24"/>
        </w:rPr>
        <w:t xml:space="preserve">June 30, 2019 </w:t>
      </w:r>
      <w:r>
        <w:rPr>
          <w:szCs w:val="24"/>
        </w:rPr>
        <w:t xml:space="preserve">and continue until June 30, 2021. The active archive will allow for BB Administrators to access a course should there be a grade dispute. This also means that </w:t>
      </w:r>
      <w:r w:rsidRPr="006265FB">
        <w:rPr>
          <w:color w:val="FF0000"/>
          <w:szCs w:val="24"/>
        </w:rPr>
        <w:t>faculty will no longer have access to their shells</w:t>
      </w:r>
      <w:r>
        <w:rPr>
          <w:szCs w:val="24"/>
        </w:rPr>
        <w:t xml:space="preserve">. After June 30, 2021, the contract with Blackboard will formally end and </w:t>
      </w:r>
      <w:r w:rsidRPr="006265FB">
        <w:rPr>
          <w:color w:val="FF0000"/>
          <w:szCs w:val="24"/>
        </w:rPr>
        <w:t xml:space="preserve">all access </w:t>
      </w:r>
      <w:r>
        <w:rPr>
          <w:szCs w:val="24"/>
        </w:rPr>
        <w:t>to materials will be disabled</w:t>
      </w:r>
      <w:r w:rsidR="00DC7219">
        <w:rPr>
          <w:szCs w:val="24"/>
        </w:rPr>
        <w:t xml:space="preserve">. </w:t>
      </w:r>
      <w:r w:rsidR="00DC7219" w:rsidRPr="00DC7219">
        <w:rPr>
          <w:b/>
          <w:szCs w:val="24"/>
        </w:rPr>
        <w:t>Therefore,</w:t>
      </w:r>
      <w:r w:rsidR="00DC7219">
        <w:rPr>
          <w:b/>
          <w:szCs w:val="24"/>
        </w:rPr>
        <w:t xml:space="preserve"> i</w:t>
      </w:r>
      <w:r w:rsidR="00DC7219" w:rsidRPr="00DC7219">
        <w:rPr>
          <w:b/>
          <w:szCs w:val="24"/>
        </w:rPr>
        <w:t>t is highly recommended that you download your grades and assignments</w:t>
      </w:r>
      <w:r w:rsidR="00DC7219">
        <w:rPr>
          <w:szCs w:val="24"/>
        </w:rPr>
        <w:t xml:space="preserve"> for future reference. Students may dispute grades up to two years after the semester that the grade was issued.</w:t>
      </w:r>
    </w:p>
    <w:p w14:paraId="0126B1CE" w14:textId="77777777" w:rsidR="00AD199F" w:rsidRPr="00D23CEE" w:rsidRDefault="00AD199F" w:rsidP="00AD199F">
      <w:pPr>
        <w:pStyle w:val="ListParagraph"/>
        <w:numPr>
          <w:ilvl w:val="0"/>
          <w:numId w:val="1"/>
        </w:numPr>
        <w:rPr>
          <w:b/>
          <w:szCs w:val="24"/>
        </w:rPr>
      </w:pPr>
      <w:r w:rsidRPr="00D23CEE">
        <w:rPr>
          <w:b/>
          <w:i/>
          <w:szCs w:val="24"/>
        </w:rPr>
        <w:t>Can I import my files from Blackboard directly into Canvas?</w:t>
      </w:r>
    </w:p>
    <w:p w14:paraId="447FEE39" w14:textId="2FB3AF57" w:rsidR="00AD199F" w:rsidRDefault="00A82DAD" w:rsidP="00AD199F">
      <w:pPr>
        <w:ind w:left="720"/>
        <w:rPr>
          <w:szCs w:val="24"/>
        </w:rPr>
      </w:pPr>
      <w:r w:rsidRPr="00D23CEE">
        <w:rPr>
          <w:szCs w:val="24"/>
        </w:rPr>
        <w:t xml:space="preserve">Blackboard content is easily imported into Canvas, but the resulting Canvas course requires a bit of cleanup.  Blackboard courses arranged modularly with content in Learning Modules or nested content folders import especially well.  You can find a tutorial on how to import your Blackboard content into Canvas here:  </w:t>
      </w:r>
      <w:hyperlink r:id="rId7" w:history="1">
        <w:r w:rsidRPr="00D23CEE">
          <w:rPr>
            <w:rStyle w:val="Hyperlink"/>
            <w:szCs w:val="24"/>
          </w:rPr>
          <w:t>http://sdccdolvid.org/transferring-courses-blackboard-canvas/</w:t>
        </w:r>
      </w:hyperlink>
      <w:r w:rsidRPr="00D23CEE">
        <w:rPr>
          <w:szCs w:val="24"/>
        </w:rPr>
        <w:t>.</w:t>
      </w:r>
      <w:r>
        <w:rPr>
          <w:szCs w:val="24"/>
        </w:rPr>
        <w:t xml:space="preserve">  </w:t>
      </w:r>
    </w:p>
    <w:p w14:paraId="7AE2D7FF" w14:textId="77777777" w:rsidR="00AD199F" w:rsidRPr="00D23CEE" w:rsidRDefault="00AD199F" w:rsidP="00AD199F">
      <w:pPr>
        <w:pStyle w:val="ListParagraph"/>
        <w:numPr>
          <w:ilvl w:val="0"/>
          <w:numId w:val="1"/>
        </w:numPr>
        <w:rPr>
          <w:b/>
          <w:szCs w:val="24"/>
        </w:rPr>
      </w:pPr>
      <w:r w:rsidRPr="00D23CEE">
        <w:rPr>
          <w:b/>
          <w:i/>
          <w:szCs w:val="24"/>
        </w:rPr>
        <w:t xml:space="preserve">How do I request a shell if I’m teaching a course in </w:t>
      </w:r>
      <w:proofErr w:type="gramStart"/>
      <w:r w:rsidRPr="00D23CEE">
        <w:rPr>
          <w:b/>
          <w:i/>
          <w:szCs w:val="24"/>
        </w:rPr>
        <w:t>Fall</w:t>
      </w:r>
      <w:proofErr w:type="gramEnd"/>
      <w:r w:rsidRPr="00D23CEE">
        <w:rPr>
          <w:b/>
          <w:i/>
          <w:szCs w:val="24"/>
        </w:rPr>
        <w:t xml:space="preserve"> 2019?</w:t>
      </w:r>
    </w:p>
    <w:p w14:paraId="6B854E64" w14:textId="77777777" w:rsidR="00AD199F" w:rsidRDefault="00AD199F" w:rsidP="00AD199F">
      <w:pPr>
        <w:ind w:left="720"/>
        <w:rPr>
          <w:szCs w:val="24"/>
        </w:rPr>
      </w:pPr>
      <w:r>
        <w:rPr>
          <w:szCs w:val="24"/>
        </w:rPr>
        <w:t>With Campus Solutions, all sections that are scheduled will have shells automatically created.  You will no longer have to request a shell.  Shells will become available once the class schedule is completed (usually a month prior to student registration).</w:t>
      </w:r>
    </w:p>
    <w:p w14:paraId="741D3CCC" w14:textId="77777777" w:rsidR="00AD199F" w:rsidRPr="00D23CEE" w:rsidRDefault="00AD199F" w:rsidP="00AD199F">
      <w:pPr>
        <w:pStyle w:val="ListParagraph"/>
        <w:numPr>
          <w:ilvl w:val="0"/>
          <w:numId w:val="1"/>
        </w:numPr>
        <w:rPr>
          <w:b/>
          <w:szCs w:val="24"/>
        </w:rPr>
      </w:pPr>
      <w:r w:rsidRPr="00D23CEE">
        <w:rPr>
          <w:b/>
          <w:i/>
          <w:szCs w:val="24"/>
        </w:rPr>
        <w:t xml:space="preserve">What if I want to get started developing my course prior to the </w:t>
      </w:r>
      <w:proofErr w:type="gramStart"/>
      <w:r w:rsidRPr="00D23CEE">
        <w:rPr>
          <w:b/>
          <w:i/>
          <w:szCs w:val="24"/>
        </w:rPr>
        <w:t>Fall</w:t>
      </w:r>
      <w:proofErr w:type="gramEnd"/>
      <w:r w:rsidRPr="00D23CEE">
        <w:rPr>
          <w:b/>
          <w:i/>
          <w:szCs w:val="24"/>
        </w:rPr>
        <w:t xml:space="preserve"> 2019 if I’m not teaching during Summer?</w:t>
      </w:r>
    </w:p>
    <w:p w14:paraId="20B262A9" w14:textId="77777777" w:rsidR="002F003D" w:rsidRDefault="00AD199F" w:rsidP="00AD199F">
      <w:pPr>
        <w:ind w:left="720"/>
      </w:pPr>
      <w:r>
        <w:t xml:space="preserve">You may request a </w:t>
      </w:r>
      <w:r w:rsidRPr="00F153A7">
        <w:rPr>
          <w:b/>
        </w:rPr>
        <w:t xml:space="preserve">development shell </w:t>
      </w:r>
      <w:r>
        <w:t xml:space="preserve">at:  </w:t>
      </w:r>
      <w:hyperlink r:id="rId8" w:history="1">
        <w:r w:rsidRPr="00955935">
          <w:rPr>
            <w:rStyle w:val="Hyperlink"/>
          </w:rPr>
          <w:t>http://bit.ly/sdccdcds</w:t>
        </w:r>
      </w:hyperlink>
      <w:r>
        <w:t xml:space="preserve"> </w:t>
      </w:r>
    </w:p>
    <w:p w14:paraId="767FAD4E" w14:textId="764DBDDF" w:rsidR="00AD199F" w:rsidRDefault="00F153A7" w:rsidP="00AD199F">
      <w:pPr>
        <w:ind w:left="720"/>
      </w:pPr>
      <w:r>
        <w:t xml:space="preserve">Once you have submitted the request, please look for an email from either Chris Rodgers </w:t>
      </w:r>
      <w:hyperlink r:id="rId9" w:history="1">
        <w:r w:rsidRPr="00F95BB4">
          <w:rPr>
            <w:rStyle w:val="Hyperlink"/>
          </w:rPr>
          <w:t>crodgers@sdccd.edu</w:t>
        </w:r>
      </w:hyperlink>
      <w:r>
        <w:t xml:space="preserve"> or Trenton Tidwell </w:t>
      </w:r>
      <w:hyperlink r:id="rId10" w:history="1">
        <w:r w:rsidRPr="00F95BB4">
          <w:rPr>
            <w:rStyle w:val="Hyperlink"/>
          </w:rPr>
          <w:t>ttidwell@sdccd.edu</w:t>
        </w:r>
      </w:hyperlink>
      <w:r>
        <w:t xml:space="preserve"> for instructions on how to access your shell.  </w:t>
      </w:r>
      <w:r w:rsidR="00AD199F">
        <w:t xml:space="preserve">When your </w:t>
      </w:r>
      <w:r>
        <w:t xml:space="preserve">teaching </w:t>
      </w:r>
      <w:r w:rsidR="00AD199F">
        <w:t>course shell has been created via Campus Solutions, you will need to transfer your content to your teaching shell.</w:t>
      </w:r>
    </w:p>
    <w:p w14:paraId="1B288738" w14:textId="77777777" w:rsidR="00AD199F" w:rsidRPr="00D23CEE" w:rsidRDefault="00AD199F" w:rsidP="00AD199F">
      <w:pPr>
        <w:pStyle w:val="ListParagraph"/>
        <w:numPr>
          <w:ilvl w:val="0"/>
          <w:numId w:val="1"/>
        </w:numPr>
        <w:rPr>
          <w:b/>
        </w:rPr>
      </w:pPr>
      <w:r w:rsidRPr="00D23CEE">
        <w:rPr>
          <w:b/>
          <w:i/>
        </w:rPr>
        <w:t>What if I want to use Canvas for my on-campus class?</w:t>
      </w:r>
    </w:p>
    <w:p w14:paraId="7CD828CF" w14:textId="61B49481" w:rsidR="00AD199F" w:rsidRDefault="00AD199F" w:rsidP="00F153A7">
      <w:pPr>
        <w:pStyle w:val="BodyTextIndent"/>
      </w:pPr>
      <w:r>
        <w:lastRenderedPageBreak/>
        <w:t>You will have a shell created for your class automatically.  Once you have loaded content within the shell, you will need to “publish” it in order for students to access the shell.</w:t>
      </w:r>
      <w:r w:rsidR="0070122D">
        <w:t xml:space="preserve"> If you need an LTI installed, please see #10.</w:t>
      </w:r>
    </w:p>
    <w:p w14:paraId="0BA2999E" w14:textId="77777777" w:rsidR="00AD199F" w:rsidRPr="00D23CEE" w:rsidRDefault="00F475DE" w:rsidP="00AD199F">
      <w:pPr>
        <w:pStyle w:val="ListParagraph"/>
        <w:numPr>
          <w:ilvl w:val="0"/>
          <w:numId w:val="1"/>
        </w:numPr>
        <w:rPr>
          <w:b/>
        </w:rPr>
      </w:pPr>
      <w:r w:rsidRPr="00D23CEE">
        <w:rPr>
          <w:b/>
          <w:i/>
        </w:rPr>
        <w:t>Do I need to be certified in order to use the Canvas shell?</w:t>
      </w:r>
    </w:p>
    <w:p w14:paraId="77EC0528" w14:textId="77777777" w:rsidR="00F475DE" w:rsidRDefault="00F475DE" w:rsidP="00F475DE">
      <w:pPr>
        <w:ind w:left="720"/>
      </w:pPr>
      <w:r>
        <w:t>No, on-campus faculty who wish to use the Canvas shell for their courses need not be certified but training is strongly recommended if you haven’t used Canvas.</w:t>
      </w:r>
    </w:p>
    <w:p w14:paraId="348EC9AA" w14:textId="77777777" w:rsidR="00F475DE" w:rsidRPr="00D23CEE" w:rsidRDefault="00F475DE" w:rsidP="00F475DE">
      <w:pPr>
        <w:pStyle w:val="ListParagraph"/>
        <w:numPr>
          <w:ilvl w:val="0"/>
          <w:numId w:val="1"/>
        </w:numPr>
        <w:rPr>
          <w:b/>
        </w:rPr>
      </w:pPr>
      <w:r w:rsidRPr="00D23CEE">
        <w:rPr>
          <w:b/>
          <w:i/>
        </w:rPr>
        <w:t>How do I receive training for Canvas?</w:t>
      </w:r>
    </w:p>
    <w:p w14:paraId="64DB5B98" w14:textId="258C6003" w:rsidR="00F475DE" w:rsidRDefault="00F475DE" w:rsidP="00F475DE">
      <w:pPr>
        <w:ind w:left="720"/>
      </w:pPr>
      <w:r>
        <w:t>Training for Canvas will be available throughout the semester.  Watch for the email with the subject line:  Spring 2019 Canvas Institute</w:t>
      </w:r>
      <w:r w:rsidR="00F153A7">
        <w:t>.</w:t>
      </w:r>
    </w:p>
    <w:p w14:paraId="1F79FA84" w14:textId="05BCB07B" w:rsidR="00F153A7" w:rsidRPr="00F153A7" w:rsidRDefault="00F153A7" w:rsidP="00F153A7">
      <w:pPr>
        <w:pStyle w:val="ListParagraph"/>
        <w:numPr>
          <w:ilvl w:val="0"/>
          <w:numId w:val="1"/>
        </w:numPr>
      </w:pPr>
      <w:r>
        <w:rPr>
          <w:b/>
          <w:i/>
        </w:rPr>
        <w:t>How to I sign up for the Canvas Transition Course?</w:t>
      </w:r>
    </w:p>
    <w:p w14:paraId="72C18949" w14:textId="3C129D63" w:rsidR="00F153A7" w:rsidRDefault="00F153A7" w:rsidP="00F153A7">
      <w:pPr>
        <w:ind w:left="720"/>
        <w:rPr>
          <w:rStyle w:val="Hyperlink"/>
          <w:rFonts w:ascii="Helvetica" w:eastAsia="Times New Roman" w:hAnsi="Helvetica" w:cs="Helvetica"/>
          <w:sz w:val="20"/>
          <w:szCs w:val="20"/>
        </w:rPr>
      </w:pPr>
      <w:r>
        <w:t xml:space="preserve">Sign up at:  </w:t>
      </w:r>
      <w:hyperlink r:id="rId11" w:history="1">
        <w:r w:rsidRPr="00DC7219">
          <w:rPr>
            <w:rStyle w:val="Hyperlink"/>
            <w:rFonts w:ascii="Helvetica" w:eastAsia="Times New Roman" w:hAnsi="Helvetica" w:cs="Helvetica"/>
            <w:szCs w:val="24"/>
          </w:rPr>
          <w:t>http://bit.ly/sdccdctc</w:t>
        </w:r>
      </w:hyperlink>
      <w:r>
        <w:rPr>
          <w:rStyle w:val="Hyperlink"/>
          <w:rFonts w:ascii="Helvetica" w:eastAsia="Times New Roman" w:hAnsi="Helvetica" w:cs="Helvetica"/>
          <w:sz w:val="20"/>
          <w:szCs w:val="20"/>
        </w:rPr>
        <w:t xml:space="preserve"> </w:t>
      </w:r>
    </w:p>
    <w:p w14:paraId="5EDF6AD7" w14:textId="5B194BD2" w:rsidR="00F153A7" w:rsidRDefault="00F153A7" w:rsidP="00A2538F">
      <w:pPr>
        <w:pStyle w:val="BodyTextIndent2"/>
        <w:rPr>
          <w:rStyle w:val="Hyperlink"/>
          <w:color w:val="000000" w:themeColor="text1"/>
          <w:u w:val="none"/>
        </w:rPr>
      </w:pPr>
      <w:r>
        <w:rPr>
          <w:rStyle w:val="Hyperlink"/>
          <w:color w:val="000000" w:themeColor="text1"/>
          <w:u w:val="none"/>
        </w:rPr>
        <w:t xml:space="preserve">After you have signed up, </w:t>
      </w:r>
      <w:r w:rsidRPr="00DC7219">
        <w:rPr>
          <w:rStyle w:val="Hyperlink"/>
          <w:b/>
          <w:color w:val="000000" w:themeColor="text1"/>
          <w:u w:val="none"/>
        </w:rPr>
        <w:t>check your email</w:t>
      </w:r>
      <w:r>
        <w:rPr>
          <w:rStyle w:val="Hyperlink"/>
          <w:color w:val="000000" w:themeColor="text1"/>
          <w:u w:val="none"/>
        </w:rPr>
        <w:t xml:space="preserve"> for instructions on how to access the course.</w:t>
      </w:r>
    </w:p>
    <w:p w14:paraId="533C0669" w14:textId="03A27C80" w:rsidR="00A2538F" w:rsidRPr="00A2538F" w:rsidRDefault="00A2538F" w:rsidP="00A2538F">
      <w:pPr>
        <w:pStyle w:val="ListParagraph"/>
        <w:numPr>
          <w:ilvl w:val="0"/>
          <w:numId w:val="1"/>
        </w:numPr>
        <w:rPr>
          <w:rStyle w:val="Hyperlink"/>
          <w:rFonts w:eastAsia="Times New Roman" w:cs="Arial"/>
          <w:color w:val="000000" w:themeColor="text1"/>
          <w:szCs w:val="24"/>
          <w:u w:val="none"/>
        </w:rPr>
      </w:pPr>
      <w:r>
        <w:rPr>
          <w:rStyle w:val="Hyperlink"/>
          <w:rFonts w:eastAsia="Times New Roman" w:cs="Arial"/>
          <w:color w:val="000000" w:themeColor="text1"/>
          <w:szCs w:val="24"/>
          <w:u w:val="none"/>
        </w:rPr>
        <w:t xml:space="preserve"> </w:t>
      </w:r>
      <w:r>
        <w:rPr>
          <w:rStyle w:val="Hyperlink"/>
          <w:rFonts w:eastAsia="Times New Roman" w:cs="Arial"/>
          <w:b/>
          <w:i/>
          <w:color w:val="000000" w:themeColor="text1"/>
          <w:szCs w:val="24"/>
          <w:u w:val="none"/>
        </w:rPr>
        <w:t>I want to use publisher’s materials.  How do I request the installation of the app (LTI) for my class?</w:t>
      </w:r>
    </w:p>
    <w:p w14:paraId="2FD8C2EA" w14:textId="721A4DF6" w:rsidR="00A2538F" w:rsidRDefault="00A2538F" w:rsidP="00A2538F">
      <w:pPr>
        <w:pStyle w:val="BodyTextIndent"/>
      </w:pPr>
      <w:r>
        <w:t xml:space="preserve">As we move closer to the launch of Canvas for </w:t>
      </w:r>
      <w:proofErr w:type="gramStart"/>
      <w:r>
        <w:t>Summer</w:t>
      </w:r>
      <w:proofErr w:type="gramEnd"/>
      <w:r>
        <w:t xml:space="preserve"> 2019, we would like to inform you that if you wish to have any LTIs (Learning Tools Interoperability) for publishers’ products accessible through the web, the websites must be ADA, Section 508 compliant in accordance with AP 3108.1 and meet WCAG 2.0 AA standards.  As you know, accessibility is critical to student success and equity.  Please fill out this form to request the LTI installation:</w:t>
      </w:r>
    </w:p>
    <w:p w14:paraId="29BA471A" w14:textId="77777777" w:rsidR="00A2538F" w:rsidRPr="00DC7219" w:rsidRDefault="0045554E" w:rsidP="00A2538F">
      <w:pPr>
        <w:pStyle w:val="ListParagraph"/>
        <w:jc w:val="center"/>
        <w:rPr>
          <w:szCs w:val="24"/>
        </w:rPr>
      </w:pPr>
      <w:hyperlink r:id="rId12" w:history="1">
        <w:r w:rsidR="00A2538F" w:rsidRPr="00DC7219">
          <w:rPr>
            <w:rStyle w:val="Hyperlink"/>
            <w:rFonts w:ascii="Helvetica" w:hAnsi="Helvetica" w:cs="Helvetica"/>
            <w:szCs w:val="24"/>
          </w:rPr>
          <w:t>http://bit.ly/sdccdlti</w:t>
        </w:r>
      </w:hyperlink>
    </w:p>
    <w:p w14:paraId="6A467DD8" w14:textId="77777777" w:rsidR="00A2538F" w:rsidRDefault="00A2538F" w:rsidP="00A2538F">
      <w:pPr>
        <w:pStyle w:val="ListParagraph"/>
      </w:pPr>
    </w:p>
    <w:p w14:paraId="2D56B9A9" w14:textId="77777777" w:rsidR="00A2538F" w:rsidRPr="00A2538F" w:rsidRDefault="00A2538F" w:rsidP="00A2538F">
      <w:pPr>
        <w:pStyle w:val="ListParagraph"/>
        <w:rPr>
          <w:highlight w:val="yellow"/>
        </w:rPr>
      </w:pPr>
      <w:r>
        <w:t xml:space="preserve">Please note that we will install the LTIs for </w:t>
      </w:r>
      <w:proofErr w:type="gramStart"/>
      <w:r>
        <w:t>Summer</w:t>
      </w:r>
      <w:proofErr w:type="gramEnd"/>
      <w:r>
        <w:t xml:space="preserve"> 2019.  Should the publishers’ material not meet </w:t>
      </w:r>
      <w:r w:rsidRPr="00A2538F">
        <w:rPr>
          <w:b/>
          <w:bCs/>
        </w:rPr>
        <w:t>all</w:t>
      </w:r>
      <w:r>
        <w:t xml:space="preserve"> the WCAG 2.0 AA standards, we will work with them to find resolutions for access.  However, if the site is </w:t>
      </w:r>
      <w:r w:rsidRPr="00A2538F">
        <w:rPr>
          <w:b/>
          <w:bCs/>
        </w:rPr>
        <w:t>not compliant at all</w:t>
      </w:r>
      <w:r>
        <w:t xml:space="preserve">, we will de-install the LTI for </w:t>
      </w:r>
      <w:proofErr w:type="gramStart"/>
      <w:r w:rsidRPr="00A2538F">
        <w:rPr>
          <w:b/>
          <w:bCs/>
        </w:rPr>
        <w:t>Fall</w:t>
      </w:r>
      <w:proofErr w:type="gramEnd"/>
      <w:r w:rsidRPr="00A2538F">
        <w:rPr>
          <w:b/>
          <w:bCs/>
        </w:rPr>
        <w:t xml:space="preserve"> 2019 </w:t>
      </w:r>
      <w:r>
        <w:t>(you will be notified).  All other publisher LTIs will remain for the ensuing semesters.  A “white list” of accessible and installed product LTIs will be sent to all online faculty once it is compiled.</w:t>
      </w:r>
    </w:p>
    <w:p w14:paraId="3EE2EC31" w14:textId="0453E0DC" w:rsidR="00A2538F" w:rsidRPr="00A2538F" w:rsidRDefault="00A2538F" w:rsidP="00A2538F">
      <w:pPr>
        <w:ind w:left="720"/>
        <w:rPr>
          <w:color w:val="1F497D"/>
        </w:rPr>
      </w:pPr>
      <w:r>
        <w:t>Just a reminder that Instructors are strongly recommended to use the following statement in their course syllabus, per the</w:t>
      </w:r>
      <w:r w:rsidRPr="00A2538F">
        <w:rPr>
          <w:color w:val="1F497D"/>
        </w:rPr>
        <w:t xml:space="preserve"> </w:t>
      </w:r>
      <w:hyperlink r:id="rId13" w:history="1">
        <w:r>
          <w:rPr>
            <w:rStyle w:val="Hyperlink"/>
          </w:rPr>
          <w:t>Faculty Resource Handbook</w:t>
        </w:r>
      </w:hyperlink>
      <w:r>
        <w:rPr>
          <w:color w:val="1F497D"/>
        </w:rPr>
        <w:t>:</w:t>
      </w:r>
    </w:p>
    <w:p w14:paraId="228BF3DC" w14:textId="77777777" w:rsidR="00A2538F" w:rsidRPr="00A2538F" w:rsidRDefault="00A2538F" w:rsidP="00A2538F">
      <w:pPr>
        <w:pStyle w:val="ListParagraph"/>
        <w:rPr>
          <w:i/>
          <w:iCs/>
        </w:rPr>
      </w:pPr>
      <w:r w:rsidRPr="00A2538F">
        <w:rPr>
          <w:i/>
          <w:iCs/>
        </w:rPr>
        <w:t>“I have made every effort to make this course accessible to all students, including students with disabilities. If you encounter a problem accessing anything in this course, please contact me immediately by email and also contact the college’s Disability Support Programs and Services (DSPS) Office.”</w:t>
      </w:r>
    </w:p>
    <w:p w14:paraId="6E171383" w14:textId="77777777" w:rsidR="00A2538F" w:rsidRDefault="00A2538F" w:rsidP="00A2538F">
      <w:pPr>
        <w:pStyle w:val="ListParagraph"/>
      </w:pPr>
    </w:p>
    <w:p w14:paraId="6831F05F" w14:textId="77777777" w:rsidR="00F153A7" w:rsidRDefault="00F153A7" w:rsidP="00F153A7">
      <w:pPr>
        <w:ind w:left="720"/>
      </w:pPr>
    </w:p>
    <w:p w14:paraId="4E55B215" w14:textId="77777777" w:rsidR="00AD199F" w:rsidRDefault="00AD199F" w:rsidP="00AD199F">
      <w:pPr>
        <w:ind w:left="720"/>
      </w:pPr>
    </w:p>
    <w:sectPr w:rsidR="00AD19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0A3561"/>
    <w:multiLevelType w:val="hybridMultilevel"/>
    <w:tmpl w:val="154C5C7E"/>
    <w:lvl w:ilvl="0" w:tplc="D9D8EDE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199F"/>
    <w:rsid w:val="002F003D"/>
    <w:rsid w:val="003F1F18"/>
    <w:rsid w:val="004304B8"/>
    <w:rsid w:val="0045554E"/>
    <w:rsid w:val="006265FB"/>
    <w:rsid w:val="0070122D"/>
    <w:rsid w:val="00A2538F"/>
    <w:rsid w:val="00A82DAD"/>
    <w:rsid w:val="00AD199F"/>
    <w:rsid w:val="00D23CEE"/>
    <w:rsid w:val="00DC7219"/>
    <w:rsid w:val="00F153A7"/>
    <w:rsid w:val="00F475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50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9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D199F"/>
    <w:pPr>
      <w:jc w:val="center"/>
    </w:pPr>
    <w:rPr>
      <w:b/>
      <w:sz w:val="28"/>
      <w:szCs w:val="28"/>
    </w:rPr>
  </w:style>
  <w:style w:type="character" w:customStyle="1" w:styleId="TitleChar">
    <w:name w:val="Title Char"/>
    <w:basedOn w:val="DefaultParagraphFont"/>
    <w:link w:val="Title"/>
    <w:uiPriority w:val="10"/>
    <w:rsid w:val="00AD199F"/>
    <w:rPr>
      <w:b/>
      <w:sz w:val="28"/>
      <w:szCs w:val="28"/>
    </w:rPr>
  </w:style>
  <w:style w:type="paragraph" w:styleId="ListParagraph">
    <w:name w:val="List Paragraph"/>
    <w:basedOn w:val="Normal"/>
    <w:uiPriority w:val="34"/>
    <w:qFormat/>
    <w:rsid w:val="00AD199F"/>
    <w:pPr>
      <w:ind w:left="720"/>
      <w:contextualSpacing/>
    </w:pPr>
  </w:style>
  <w:style w:type="character" w:styleId="Hyperlink">
    <w:name w:val="Hyperlink"/>
    <w:basedOn w:val="DefaultParagraphFont"/>
    <w:uiPriority w:val="99"/>
    <w:unhideWhenUsed/>
    <w:rsid w:val="00AD199F"/>
    <w:rPr>
      <w:color w:val="0563C1" w:themeColor="hyperlink"/>
      <w:u w:val="single"/>
    </w:rPr>
  </w:style>
  <w:style w:type="character" w:customStyle="1" w:styleId="UnresolvedMention">
    <w:name w:val="Unresolved Mention"/>
    <w:basedOn w:val="DefaultParagraphFont"/>
    <w:uiPriority w:val="99"/>
    <w:semiHidden/>
    <w:unhideWhenUsed/>
    <w:rsid w:val="00A82DAD"/>
    <w:rPr>
      <w:color w:val="605E5C"/>
      <w:shd w:val="clear" w:color="auto" w:fill="E1DFDD"/>
    </w:rPr>
  </w:style>
  <w:style w:type="paragraph" w:styleId="BodyTextIndent">
    <w:name w:val="Body Text Indent"/>
    <w:basedOn w:val="Normal"/>
    <w:link w:val="BodyTextIndentChar"/>
    <w:uiPriority w:val="99"/>
    <w:unhideWhenUsed/>
    <w:rsid w:val="00F153A7"/>
    <w:pPr>
      <w:ind w:left="720"/>
    </w:pPr>
  </w:style>
  <w:style w:type="character" w:customStyle="1" w:styleId="BodyTextIndentChar">
    <w:name w:val="Body Text Indent Char"/>
    <w:basedOn w:val="DefaultParagraphFont"/>
    <w:link w:val="BodyTextIndent"/>
    <w:uiPriority w:val="99"/>
    <w:rsid w:val="00F153A7"/>
  </w:style>
  <w:style w:type="paragraph" w:styleId="BodyTextIndent2">
    <w:name w:val="Body Text Indent 2"/>
    <w:basedOn w:val="Normal"/>
    <w:link w:val="BodyTextIndent2Char"/>
    <w:uiPriority w:val="99"/>
    <w:unhideWhenUsed/>
    <w:rsid w:val="00A2538F"/>
    <w:pPr>
      <w:ind w:left="720"/>
    </w:pPr>
    <w:rPr>
      <w:rFonts w:eastAsia="Times New Roman" w:cs="Arial"/>
      <w:color w:val="000000" w:themeColor="text1"/>
      <w:szCs w:val="24"/>
    </w:rPr>
  </w:style>
  <w:style w:type="character" w:customStyle="1" w:styleId="BodyTextIndent2Char">
    <w:name w:val="Body Text Indent 2 Char"/>
    <w:basedOn w:val="DefaultParagraphFont"/>
    <w:link w:val="BodyTextIndent2"/>
    <w:uiPriority w:val="99"/>
    <w:rsid w:val="00A2538F"/>
    <w:rPr>
      <w:rFonts w:eastAsia="Times New Roman" w:cs="Arial"/>
      <w:color w:val="000000" w:themeColor="text1"/>
      <w:szCs w:val="24"/>
    </w:rPr>
  </w:style>
  <w:style w:type="paragraph" w:styleId="BalloonText">
    <w:name w:val="Balloon Text"/>
    <w:basedOn w:val="Normal"/>
    <w:link w:val="BalloonTextChar"/>
    <w:uiPriority w:val="99"/>
    <w:semiHidden/>
    <w:unhideWhenUsed/>
    <w:rsid w:val="004555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554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9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D199F"/>
    <w:pPr>
      <w:jc w:val="center"/>
    </w:pPr>
    <w:rPr>
      <w:b/>
      <w:sz w:val="28"/>
      <w:szCs w:val="28"/>
    </w:rPr>
  </w:style>
  <w:style w:type="character" w:customStyle="1" w:styleId="TitleChar">
    <w:name w:val="Title Char"/>
    <w:basedOn w:val="DefaultParagraphFont"/>
    <w:link w:val="Title"/>
    <w:uiPriority w:val="10"/>
    <w:rsid w:val="00AD199F"/>
    <w:rPr>
      <w:b/>
      <w:sz w:val="28"/>
      <w:szCs w:val="28"/>
    </w:rPr>
  </w:style>
  <w:style w:type="paragraph" w:styleId="ListParagraph">
    <w:name w:val="List Paragraph"/>
    <w:basedOn w:val="Normal"/>
    <w:uiPriority w:val="34"/>
    <w:qFormat/>
    <w:rsid w:val="00AD199F"/>
    <w:pPr>
      <w:ind w:left="720"/>
      <w:contextualSpacing/>
    </w:pPr>
  </w:style>
  <w:style w:type="character" w:styleId="Hyperlink">
    <w:name w:val="Hyperlink"/>
    <w:basedOn w:val="DefaultParagraphFont"/>
    <w:uiPriority w:val="99"/>
    <w:unhideWhenUsed/>
    <w:rsid w:val="00AD199F"/>
    <w:rPr>
      <w:color w:val="0563C1" w:themeColor="hyperlink"/>
      <w:u w:val="single"/>
    </w:rPr>
  </w:style>
  <w:style w:type="character" w:customStyle="1" w:styleId="UnresolvedMention">
    <w:name w:val="Unresolved Mention"/>
    <w:basedOn w:val="DefaultParagraphFont"/>
    <w:uiPriority w:val="99"/>
    <w:semiHidden/>
    <w:unhideWhenUsed/>
    <w:rsid w:val="00A82DAD"/>
    <w:rPr>
      <w:color w:val="605E5C"/>
      <w:shd w:val="clear" w:color="auto" w:fill="E1DFDD"/>
    </w:rPr>
  </w:style>
  <w:style w:type="paragraph" w:styleId="BodyTextIndent">
    <w:name w:val="Body Text Indent"/>
    <w:basedOn w:val="Normal"/>
    <w:link w:val="BodyTextIndentChar"/>
    <w:uiPriority w:val="99"/>
    <w:unhideWhenUsed/>
    <w:rsid w:val="00F153A7"/>
    <w:pPr>
      <w:ind w:left="720"/>
    </w:pPr>
  </w:style>
  <w:style w:type="character" w:customStyle="1" w:styleId="BodyTextIndentChar">
    <w:name w:val="Body Text Indent Char"/>
    <w:basedOn w:val="DefaultParagraphFont"/>
    <w:link w:val="BodyTextIndent"/>
    <w:uiPriority w:val="99"/>
    <w:rsid w:val="00F153A7"/>
  </w:style>
  <w:style w:type="paragraph" w:styleId="BodyTextIndent2">
    <w:name w:val="Body Text Indent 2"/>
    <w:basedOn w:val="Normal"/>
    <w:link w:val="BodyTextIndent2Char"/>
    <w:uiPriority w:val="99"/>
    <w:unhideWhenUsed/>
    <w:rsid w:val="00A2538F"/>
    <w:pPr>
      <w:ind w:left="720"/>
    </w:pPr>
    <w:rPr>
      <w:rFonts w:eastAsia="Times New Roman" w:cs="Arial"/>
      <w:color w:val="000000" w:themeColor="text1"/>
      <w:szCs w:val="24"/>
    </w:rPr>
  </w:style>
  <w:style w:type="character" w:customStyle="1" w:styleId="BodyTextIndent2Char">
    <w:name w:val="Body Text Indent 2 Char"/>
    <w:basedOn w:val="DefaultParagraphFont"/>
    <w:link w:val="BodyTextIndent2"/>
    <w:uiPriority w:val="99"/>
    <w:rsid w:val="00A2538F"/>
    <w:rPr>
      <w:rFonts w:eastAsia="Times New Roman" w:cs="Arial"/>
      <w:color w:val="000000" w:themeColor="text1"/>
      <w:szCs w:val="24"/>
    </w:rPr>
  </w:style>
  <w:style w:type="paragraph" w:styleId="BalloonText">
    <w:name w:val="Balloon Text"/>
    <w:basedOn w:val="Normal"/>
    <w:link w:val="BalloonTextChar"/>
    <w:uiPriority w:val="99"/>
    <w:semiHidden/>
    <w:unhideWhenUsed/>
    <w:rsid w:val="004555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554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3052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it.ly/sdccdcds" TargetMode="External"/><Relationship Id="rId13" Type="http://schemas.openxmlformats.org/officeDocument/2006/relationships/hyperlink" Target="http://faculty.sdccd.edu/docs/manual.pdf" TargetMode="External"/><Relationship Id="rId3" Type="http://schemas.openxmlformats.org/officeDocument/2006/relationships/styles" Target="styles.xml"/><Relationship Id="rId7" Type="http://schemas.openxmlformats.org/officeDocument/2006/relationships/hyperlink" Target="http://sdccdolvid.org/transferring-courses-blackboard-canvas/" TargetMode="External"/><Relationship Id="rId12" Type="http://schemas.openxmlformats.org/officeDocument/2006/relationships/hyperlink" Target="http://bit.ly/sdccdlt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bit.ly/sdccdctc"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ttidwell@sdccd.edu" TargetMode="External"/><Relationship Id="rId4" Type="http://schemas.microsoft.com/office/2007/relationships/stylesWithEffects" Target="stylesWithEffects.xml"/><Relationship Id="rId9" Type="http://schemas.openxmlformats.org/officeDocument/2006/relationships/hyperlink" Target="mailto:crodgers@sdccd.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631CD9-244C-493F-BCEE-A726400D55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706</Words>
  <Characters>4029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Kats Gustafson</dc:creator>
  <cp:lastModifiedBy>test</cp:lastModifiedBy>
  <cp:revision>2</cp:revision>
  <cp:lastPrinted>2019-03-25T17:08:00Z</cp:lastPrinted>
  <dcterms:created xsi:type="dcterms:W3CDTF">2019-03-25T17:12:00Z</dcterms:created>
  <dcterms:modified xsi:type="dcterms:W3CDTF">2019-03-25T17:12:00Z</dcterms:modified>
</cp:coreProperties>
</file>