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C0D9A" w14:textId="77777777" w:rsidR="003F78AB" w:rsidRDefault="00FF6411" w:rsidP="005458C3">
      <w:r>
        <w:rPr>
          <w:noProof/>
        </w:rPr>
        <w:drawing>
          <wp:inline distT="0" distB="0" distL="0" distR="0" wp14:anchorId="5C74790A" wp14:editId="7B545044">
            <wp:extent cx="5938622" cy="669290"/>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1"/>
                    <a:stretch>
                      <a:fillRect/>
                    </a:stretch>
                  </pic:blipFill>
                  <pic:spPr>
                    <a:xfrm>
                      <a:off x="0" y="0"/>
                      <a:ext cx="5938622" cy="669290"/>
                    </a:xfrm>
                    <a:prstGeom prst="rect">
                      <a:avLst/>
                    </a:prstGeom>
                  </pic:spPr>
                </pic:pic>
              </a:graphicData>
            </a:graphic>
          </wp:inline>
        </w:drawing>
      </w:r>
    </w:p>
    <w:p w14:paraId="7282BA7D" w14:textId="77777777" w:rsidR="003F78AB" w:rsidRPr="00A805B6" w:rsidRDefault="00A805B6" w:rsidP="005458C3">
      <w:r w:rsidRPr="00A805B6">
        <w:t>Operations, Enterprise Services, and Facilities</w:t>
      </w:r>
    </w:p>
    <w:p w14:paraId="1C393CD5" w14:textId="77777777" w:rsidR="00A805B6" w:rsidRDefault="00A805B6" w:rsidP="005458C3"/>
    <w:p w14:paraId="5ADF6EC0" w14:textId="613FEE7F" w:rsidR="003F78AB" w:rsidRDefault="00FF6411" w:rsidP="005458C3">
      <w:r>
        <w:t>Standard Operating Procedure</w:t>
      </w:r>
      <w:r w:rsidR="00A805B6">
        <w:t xml:space="preserve"> for </w:t>
      </w:r>
      <w:r w:rsidR="00AA2447" w:rsidRPr="00AA2447">
        <w:t>Site Improvement Request and Approval Process</w:t>
      </w:r>
    </w:p>
    <w:p w14:paraId="48A89E81" w14:textId="77777777" w:rsidR="003F78AB" w:rsidRDefault="00FF6411" w:rsidP="005458C3">
      <w:r>
        <w:rPr>
          <w:noProof/>
        </w:rPr>
        <mc:AlternateContent>
          <mc:Choice Requires="wpg">
            <w:drawing>
              <wp:inline distT="0" distB="0" distL="0" distR="0" wp14:anchorId="6C984686" wp14:editId="28D66C68">
                <wp:extent cx="5943600" cy="20320"/>
                <wp:effectExtent l="0" t="0" r="0" b="0"/>
                <wp:docPr id="757" name="Group 757"/>
                <wp:cNvGraphicFramePr/>
                <a:graphic xmlns:a="http://schemas.openxmlformats.org/drawingml/2006/main">
                  <a:graphicData uri="http://schemas.microsoft.com/office/word/2010/wordprocessingGroup">
                    <wpg:wgp>
                      <wpg:cNvGrpSpPr/>
                      <wpg:grpSpPr>
                        <a:xfrm>
                          <a:off x="0" y="0"/>
                          <a:ext cx="5943600" cy="20320"/>
                          <a:chOff x="0" y="0"/>
                          <a:chExt cx="5943600" cy="20320"/>
                        </a:xfrm>
                      </wpg:grpSpPr>
                      <wps:wsp>
                        <wps:cNvPr id="1092" name="Shape 1092"/>
                        <wps:cNvSpPr/>
                        <wps:spPr>
                          <a:xfrm>
                            <a:off x="0" y="0"/>
                            <a:ext cx="5943600" cy="20320"/>
                          </a:xfrm>
                          <a:custGeom>
                            <a:avLst/>
                            <a:gdLst/>
                            <a:ahLst/>
                            <a:cxnLst/>
                            <a:rect l="0" t="0" r="0" b="0"/>
                            <a:pathLst>
                              <a:path w="5943600" h="20320">
                                <a:moveTo>
                                  <a:pt x="0" y="0"/>
                                </a:moveTo>
                                <a:lnTo>
                                  <a:pt x="5943600" y="0"/>
                                </a:lnTo>
                                <a:lnTo>
                                  <a:pt x="5943600" y="20320"/>
                                </a:lnTo>
                                <a:lnTo>
                                  <a:pt x="0" y="20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0E4E87" id="Group 757" o:spid="_x0000_s1026" style="width:468pt;height:1.6pt;mso-position-horizontal-relative:char;mso-position-vertical-relative:line" coordsize="594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">
                <v:shape id="Shape 1092" o:spid="_x0000_s1027" style="position:absolute;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" path="m,l5943600,r,20320l,20320,,e" fillcolor="black" stroked="f" strokeweight="0">
                  <v:stroke miterlimit="83231f" joinstyle="miter"/>
                  <v:path arrowok="t" textboxrect="0,0,5943600,20320"/>
                </v:shape>
                <w10:anchorlock/>
              </v:group>
            </w:pict>
          </mc:Fallback>
        </mc:AlternateContent>
      </w:r>
      <w:r>
        <w:rPr>
          <w:rFonts w:ascii="Times New Roman" w:eastAsia="Times New Roman" w:hAnsi="Times New Roman" w:cs="Times New Roman"/>
          <w:sz w:val="16"/>
        </w:rPr>
        <w:t xml:space="preserve"> </w:t>
      </w:r>
    </w:p>
    <w:p w14:paraId="07D5A424" w14:textId="77777777" w:rsidR="003F78AB" w:rsidRDefault="003F78AB" w:rsidP="005458C3"/>
    <w:p w14:paraId="2A06B46C" w14:textId="77777777" w:rsidR="003F78AB" w:rsidRPr="00671D76" w:rsidRDefault="00A805B6" w:rsidP="005458C3">
      <w:pPr>
        <w:rPr>
          <w:b/>
        </w:rPr>
      </w:pPr>
      <w:r w:rsidRPr="00671D76">
        <w:rPr>
          <w:b/>
        </w:rPr>
        <w:t>PURPOSE</w:t>
      </w:r>
      <w:r w:rsidR="009201E0" w:rsidRPr="00671D76">
        <w:rPr>
          <w:b/>
        </w:rPr>
        <w:t>:</w:t>
      </w:r>
      <w:r w:rsidR="00FF6411" w:rsidRPr="00671D76">
        <w:rPr>
          <w:b/>
        </w:rPr>
        <w:t xml:space="preserve"> </w:t>
      </w:r>
    </w:p>
    <w:p w14:paraId="52102841" w14:textId="38060185" w:rsidR="00671D76" w:rsidRDefault="00B93B4D" w:rsidP="005458C3">
      <w:r w:rsidRPr="00B93B4D">
        <w:t>To establish a clear and efficient process for initiating, estimating, approving, and completing campus Site Improvement projects requested by the Vice President of Administrative Services (VPA) through the Facilities Services Department.</w:t>
      </w:r>
    </w:p>
    <w:p w14:paraId="59752C6C" w14:textId="77777777" w:rsidR="00B93B4D" w:rsidRDefault="00B93B4D" w:rsidP="005458C3"/>
    <w:p w14:paraId="1A746FAB" w14:textId="77777777" w:rsidR="009201E0" w:rsidRPr="00671D76" w:rsidRDefault="009201E0" w:rsidP="005458C3">
      <w:pPr>
        <w:pStyle w:val="Heading1"/>
        <w:rPr>
          <w:b/>
        </w:rPr>
      </w:pPr>
      <w:r w:rsidRPr="00671D76">
        <w:rPr>
          <w:b/>
        </w:rPr>
        <w:t>SCOPE:</w:t>
      </w:r>
    </w:p>
    <w:p w14:paraId="34B77925" w14:textId="6F422D12" w:rsidR="00FD4F7B" w:rsidRDefault="001315C1" w:rsidP="005458C3">
      <w:r w:rsidRPr="001315C1">
        <w:t>This SOP applies to all SDCCD facilities and campuses where site improvement work may be requested, including interior, exterior, and infrastructure upgrades not classified as routine maintenance.</w:t>
      </w:r>
    </w:p>
    <w:p w14:paraId="58C7FF01" w14:textId="79939982" w:rsidR="001315C1" w:rsidRDefault="001315C1" w:rsidP="005458C3"/>
    <w:p w14:paraId="48D06194" w14:textId="132B169E" w:rsidR="001315C1" w:rsidRPr="00671D76" w:rsidRDefault="001315C1" w:rsidP="001315C1">
      <w:pPr>
        <w:pStyle w:val="Heading1"/>
        <w:rPr>
          <w:rStyle w:val="Strong"/>
          <w:bCs w:val="0"/>
        </w:rPr>
      </w:pPr>
      <w:r>
        <w:rPr>
          <w:rStyle w:val="Strong"/>
          <w:bCs w:val="0"/>
        </w:rPr>
        <w:t>D</w:t>
      </w:r>
      <w:r w:rsidRPr="00671D76">
        <w:rPr>
          <w:rStyle w:val="Strong"/>
          <w:bCs w:val="0"/>
        </w:rPr>
        <w:t>E</w:t>
      </w:r>
      <w:r>
        <w:rPr>
          <w:rStyle w:val="Strong"/>
          <w:bCs w:val="0"/>
        </w:rPr>
        <w:t>FINITIONS:</w:t>
      </w:r>
    </w:p>
    <w:p w14:paraId="14C88C97" w14:textId="77777777" w:rsidR="001315C1" w:rsidRDefault="001315C1" w:rsidP="001315C1">
      <w:pPr>
        <w:pStyle w:val="ListParagraph"/>
        <w:numPr>
          <w:ilvl w:val="0"/>
          <w:numId w:val="16"/>
        </w:numPr>
      </w:pPr>
      <w:r>
        <w:t>Site Improvement: Enhancements or modifications to facilities beyond routine maintenance.</w:t>
      </w:r>
    </w:p>
    <w:p w14:paraId="0AF6B605" w14:textId="77777777" w:rsidR="001315C1" w:rsidRDefault="001315C1" w:rsidP="001315C1">
      <w:pPr>
        <w:pStyle w:val="ListParagraph"/>
        <w:numPr>
          <w:ilvl w:val="0"/>
          <w:numId w:val="16"/>
        </w:numPr>
      </w:pPr>
      <w:r>
        <w:t>CMMS: Computerized Maintenance Management System used to submit and track work requests.</w:t>
      </w:r>
    </w:p>
    <w:p w14:paraId="2E750DBC" w14:textId="778A42A4" w:rsidR="001315C1" w:rsidRDefault="001315C1" w:rsidP="001315C1">
      <w:pPr>
        <w:pStyle w:val="ListParagraph"/>
        <w:numPr>
          <w:ilvl w:val="0"/>
          <w:numId w:val="16"/>
        </w:numPr>
      </w:pPr>
      <w:r>
        <w:t>VPA: Vice President of Administrative Services, campus-based requestor and approver.</w:t>
      </w:r>
    </w:p>
    <w:p w14:paraId="50F1016C" w14:textId="77777777" w:rsidR="001315C1" w:rsidRDefault="001315C1" w:rsidP="005458C3"/>
    <w:p w14:paraId="495991B2" w14:textId="2FAD8804" w:rsidR="00FD4F7B" w:rsidRPr="00671D76" w:rsidRDefault="00671D76" w:rsidP="005458C3">
      <w:pPr>
        <w:pStyle w:val="Heading1"/>
        <w:rPr>
          <w:rStyle w:val="Strong"/>
          <w:bCs w:val="0"/>
        </w:rPr>
      </w:pPr>
      <w:r w:rsidRPr="00671D76">
        <w:rPr>
          <w:rStyle w:val="Strong"/>
          <w:bCs w:val="0"/>
        </w:rPr>
        <w:t>RESPONSIBILITIES</w:t>
      </w:r>
      <w:r w:rsidR="001315C1">
        <w:rPr>
          <w:rStyle w:val="Strong"/>
          <w:bCs w:val="0"/>
        </w:rPr>
        <w:t xml:space="preserve"> AND PROCEDURES</w:t>
      </w:r>
      <w:r w:rsidRPr="00671D76">
        <w:rPr>
          <w:rStyle w:val="Strong"/>
          <w:bCs w:val="0"/>
        </w:rPr>
        <w:t>:</w:t>
      </w:r>
    </w:p>
    <w:p w14:paraId="053E57B9" w14:textId="73401502" w:rsidR="001315C1" w:rsidRPr="001315C1" w:rsidRDefault="001315C1" w:rsidP="001315C1">
      <w:pPr>
        <w:pStyle w:val="ListParagraph"/>
        <w:numPr>
          <w:ilvl w:val="0"/>
          <w:numId w:val="17"/>
        </w:numPr>
        <w:spacing w:after="160" w:line="259" w:lineRule="auto"/>
        <w:rPr>
          <w:rStyle w:val="Heading1Char"/>
        </w:rPr>
      </w:pPr>
      <w:r w:rsidRPr="001315C1">
        <w:rPr>
          <w:rStyle w:val="Heading1Char"/>
        </w:rPr>
        <w:t>May submit a Site Improvement Request through the CMMS at any time. A project description and budget number must be included with the initial request before an estimate will be developed.</w:t>
      </w:r>
    </w:p>
    <w:p w14:paraId="43B7F5B3" w14:textId="323B7209" w:rsidR="001315C1" w:rsidRPr="001315C1" w:rsidRDefault="001315C1" w:rsidP="001315C1">
      <w:pPr>
        <w:pStyle w:val="ListParagraph"/>
        <w:numPr>
          <w:ilvl w:val="0"/>
          <w:numId w:val="17"/>
        </w:numPr>
        <w:spacing w:after="160" w:line="259" w:lineRule="auto"/>
        <w:rPr>
          <w:rStyle w:val="Heading1Char"/>
        </w:rPr>
      </w:pPr>
      <w:r w:rsidRPr="001315C1">
        <w:rPr>
          <w:rStyle w:val="Heading1Char"/>
        </w:rPr>
        <w:t>May consult with Facilities Services to determine if the request qualifies as a Site Improvement.</w:t>
      </w:r>
    </w:p>
    <w:p w14:paraId="4E0F633A" w14:textId="4BBC1C15" w:rsidR="001315C1" w:rsidRDefault="001315C1" w:rsidP="001315C1">
      <w:pPr>
        <w:pStyle w:val="ListParagraph"/>
        <w:numPr>
          <w:ilvl w:val="0"/>
          <w:numId w:val="17"/>
        </w:numPr>
        <w:spacing w:after="160" w:line="259" w:lineRule="auto"/>
        <w:rPr>
          <w:rStyle w:val="Heading1Char"/>
        </w:rPr>
      </w:pPr>
      <w:r w:rsidRPr="001315C1">
        <w:rPr>
          <w:rStyle w:val="Heading1Char"/>
        </w:rPr>
        <w:t>Upon receipt of the estimate(s), evaluates the proposal based on project merit and available funding. The VPA approves or disapproves the project request within CMMS.</w:t>
      </w:r>
    </w:p>
    <w:p w14:paraId="5585B996" w14:textId="73530084" w:rsidR="001315C1" w:rsidRPr="001315C1" w:rsidRDefault="001315C1" w:rsidP="001315C1">
      <w:pPr>
        <w:pStyle w:val="Heading1"/>
        <w:rPr>
          <w:rStyle w:val="Strong"/>
        </w:rPr>
      </w:pPr>
      <w:r w:rsidRPr="001315C1">
        <w:rPr>
          <w:rStyle w:val="Strong"/>
        </w:rPr>
        <w:t>FACILITIES SERVICES – PLANNING AND OPERATIONS</w:t>
      </w:r>
    </w:p>
    <w:p w14:paraId="062D8EF4" w14:textId="69FAE850" w:rsidR="001315C1" w:rsidRPr="001315C1" w:rsidRDefault="001315C1" w:rsidP="001315C1">
      <w:pPr>
        <w:pStyle w:val="ListParagraph"/>
        <w:numPr>
          <w:ilvl w:val="0"/>
          <w:numId w:val="18"/>
        </w:numPr>
        <w:spacing w:after="160" w:line="259" w:lineRule="auto"/>
        <w:rPr>
          <w:rStyle w:val="Heading1Char"/>
        </w:rPr>
      </w:pPr>
      <w:r w:rsidRPr="001315C1">
        <w:rPr>
          <w:rStyle w:val="Heading1Char"/>
        </w:rPr>
        <w:t>Receives the Site Improvement Request via CMMS and routes it to the appropriate Planner/Scheduler for evaluation and cost estimation.</w:t>
      </w:r>
    </w:p>
    <w:p w14:paraId="1CD1E9DB" w14:textId="403C43BF" w:rsidR="001315C1" w:rsidRPr="001315C1" w:rsidRDefault="001315C1" w:rsidP="001315C1">
      <w:pPr>
        <w:pStyle w:val="ListParagraph"/>
        <w:numPr>
          <w:ilvl w:val="0"/>
          <w:numId w:val="18"/>
        </w:numPr>
        <w:spacing w:after="160" w:line="259" w:lineRule="auto"/>
        <w:rPr>
          <w:rStyle w:val="Heading1Char"/>
        </w:rPr>
      </w:pPr>
      <w:r w:rsidRPr="001315C1">
        <w:rPr>
          <w:rStyle w:val="Heading1Char"/>
        </w:rPr>
        <w:t>Obtains estimates for labor and materials from SDCCD staff and/or external vendors as necessary.</w:t>
      </w:r>
    </w:p>
    <w:p w14:paraId="3C05276A" w14:textId="7BB91B6B" w:rsidR="001315C1" w:rsidRPr="001315C1" w:rsidRDefault="001315C1" w:rsidP="001315C1">
      <w:pPr>
        <w:pStyle w:val="ListParagraph"/>
        <w:numPr>
          <w:ilvl w:val="0"/>
          <w:numId w:val="18"/>
        </w:numPr>
        <w:spacing w:after="160" w:line="259" w:lineRule="auto"/>
        <w:rPr>
          <w:rStyle w:val="Heading1Char"/>
        </w:rPr>
      </w:pPr>
      <w:r w:rsidRPr="001315C1">
        <w:rPr>
          <w:rStyle w:val="Heading1Char"/>
        </w:rPr>
        <w:t>Submits final estimate(s) back to the VPA for approval through CMMS if project funding is required.</w:t>
      </w:r>
    </w:p>
    <w:p w14:paraId="2CC5D178" w14:textId="3572D782" w:rsidR="001315C1" w:rsidRPr="001315C1" w:rsidRDefault="001315C1" w:rsidP="001315C1">
      <w:pPr>
        <w:pStyle w:val="ListParagraph"/>
        <w:numPr>
          <w:ilvl w:val="0"/>
          <w:numId w:val="18"/>
        </w:numPr>
        <w:spacing w:after="160" w:line="259" w:lineRule="auto"/>
        <w:rPr>
          <w:rStyle w:val="Heading1Char"/>
        </w:rPr>
      </w:pPr>
      <w:r w:rsidRPr="001315C1">
        <w:rPr>
          <w:rStyle w:val="Heading1Char"/>
        </w:rPr>
        <w:t>For emergency or safety/security-related issues, work may proceed with email authorization from the Director of Facilities Services, provided it qualifies as an emergency.</w:t>
      </w:r>
    </w:p>
    <w:p w14:paraId="3C01B8C5" w14:textId="0E5FE1FB" w:rsidR="001315C1" w:rsidRPr="001315C1" w:rsidRDefault="001315C1" w:rsidP="001315C1">
      <w:pPr>
        <w:pStyle w:val="ListParagraph"/>
        <w:numPr>
          <w:ilvl w:val="0"/>
          <w:numId w:val="18"/>
        </w:numPr>
        <w:spacing w:after="160" w:line="259" w:lineRule="auto"/>
        <w:rPr>
          <w:rStyle w:val="Heading1Char"/>
        </w:rPr>
      </w:pPr>
      <w:r w:rsidRPr="001315C1">
        <w:rPr>
          <w:rStyle w:val="Heading1Char"/>
        </w:rPr>
        <w:t>Prepares and routes necessary contract documents and supporting forms to the Contracts Specialist for projects involving outside vendors once the VPA approves the estimate.</w:t>
      </w:r>
    </w:p>
    <w:p w14:paraId="2AA1772D" w14:textId="258D5625" w:rsidR="001315C1" w:rsidRDefault="001315C1" w:rsidP="001315C1">
      <w:pPr>
        <w:pStyle w:val="ListParagraph"/>
        <w:numPr>
          <w:ilvl w:val="0"/>
          <w:numId w:val="18"/>
        </w:numPr>
        <w:spacing w:after="160" w:line="259" w:lineRule="auto"/>
        <w:rPr>
          <w:rStyle w:val="Heading1Char"/>
        </w:rPr>
      </w:pPr>
      <w:r w:rsidRPr="001315C1">
        <w:rPr>
          <w:rStyle w:val="Heading1Char"/>
        </w:rPr>
        <w:t>Coordinates the work schedule and informs campus contacts of planned project activity and timing.</w:t>
      </w:r>
    </w:p>
    <w:p w14:paraId="6258A451" w14:textId="7B058BFE" w:rsidR="001315C1" w:rsidRPr="001315C1" w:rsidRDefault="00671D76" w:rsidP="001315C1">
      <w:pPr>
        <w:pStyle w:val="Heading1"/>
        <w:rPr>
          <w:rStyle w:val="Heading1Char"/>
        </w:rPr>
      </w:pPr>
      <w:r>
        <w:rPr>
          <w:rStyle w:val="Heading1Char"/>
        </w:rPr>
        <w:br w:type="page"/>
      </w:r>
      <w:r w:rsidR="001315C1" w:rsidRPr="001315C1">
        <w:rPr>
          <w:rStyle w:val="Strong"/>
        </w:rPr>
        <w:lastRenderedPageBreak/>
        <w:t>PAYMENT PROCEDURES</w:t>
      </w:r>
    </w:p>
    <w:p w14:paraId="7DA4B394" w14:textId="24423E53" w:rsidR="001315C1" w:rsidRPr="001315C1" w:rsidRDefault="001315C1" w:rsidP="001315C1">
      <w:pPr>
        <w:pStyle w:val="ListParagraph"/>
        <w:numPr>
          <w:ilvl w:val="0"/>
          <w:numId w:val="20"/>
        </w:numPr>
        <w:spacing w:after="160" w:line="259" w:lineRule="auto"/>
        <w:rPr>
          <w:rStyle w:val="Heading1Char"/>
        </w:rPr>
      </w:pPr>
      <w:r w:rsidRPr="001315C1">
        <w:rPr>
          <w:rStyle w:val="Heading1Char"/>
        </w:rPr>
        <w:t>District-Performed Work:</w:t>
      </w:r>
    </w:p>
    <w:p w14:paraId="7AFF412F" w14:textId="77777777" w:rsidR="001315C1" w:rsidRPr="001315C1" w:rsidRDefault="001315C1" w:rsidP="001315C1">
      <w:pPr>
        <w:pStyle w:val="ListParagraph"/>
        <w:numPr>
          <w:ilvl w:val="1"/>
          <w:numId w:val="20"/>
        </w:numPr>
        <w:spacing w:after="160" w:line="259" w:lineRule="auto"/>
        <w:rPr>
          <w:rStyle w:val="Heading1Char"/>
        </w:rPr>
      </w:pPr>
      <w:r w:rsidRPr="001315C1">
        <w:rPr>
          <w:rStyle w:val="Heading1Char"/>
        </w:rPr>
        <w:t>Payment is processed via journal voucher, initiated by Facilities Services and routed to the VPA for final signature.</w:t>
      </w:r>
    </w:p>
    <w:p w14:paraId="2D74AECC" w14:textId="0949FDB0" w:rsidR="001315C1" w:rsidRPr="001315C1" w:rsidRDefault="001315C1" w:rsidP="001315C1">
      <w:pPr>
        <w:pStyle w:val="ListParagraph"/>
        <w:numPr>
          <w:ilvl w:val="0"/>
          <w:numId w:val="20"/>
        </w:numPr>
        <w:spacing w:after="160" w:line="259" w:lineRule="auto"/>
        <w:rPr>
          <w:rStyle w:val="Heading1Char"/>
        </w:rPr>
      </w:pPr>
      <w:r w:rsidRPr="001315C1">
        <w:rPr>
          <w:rStyle w:val="Heading1Char"/>
        </w:rPr>
        <w:t>Vendor-Performed Work:</w:t>
      </w:r>
    </w:p>
    <w:p w14:paraId="1095D3DA" w14:textId="77777777" w:rsidR="001315C1" w:rsidRPr="001315C1" w:rsidRDefault="001315C1" w:rsidP="001315C1">
      <w:pPr>
        <w:pStyle w:val="ListParagraph"/>
        <w:numPr>
          <w:ilvl w:val="1"/>
          <w:numId w:val="20"/>
        </w:numPr>
        <w:spacing w:after="160" w:line="259" w:lineRule="auto"/>
        <w:rPr>
          <w:rStyle w:val="Heading1Char"/>
        </w:rPr>
      </w:pPr>
      <w:r w:rsidRPr="001315C1">
        <w:rPr>
          <w:rStyle w:val="Heading1Char"/>
        </w:rPr>
        <w:t>Facilities staff submits a purchase requisition prior to contract finalization.</w:t>
      </w:r>
    </w:p>
    <w:p w14:paraId="47EDD2E9" w14:textId="77777777" w:rsidR="001315C1" w:rsidRPr="001315C1" w:rsidRDefault="001315C1" w:rsidP="001315C1">
      <w:pPr>
        <w:pStyle w:val="ListParagraph"/>
        <w:numPr>
          <w:ilvl w:val="1"/>
          <w:numId w:val="20"/>
        </w:numPr>
        <w:spacing w:after="160" w:line="259" w:lineRule="auto"/>
        <w:rPr>
          <w:rStyle w:val="Heading1Char"/>
        </w:rPr>
      </w:pPr>
      <w:r w:rsidRPr="001315C1">
        <w:rPr>
          <w:rStyle w:val="Heading1Char"/>
        </w:rPr>
        <w:t>The requisition is routed and processed by the appropriate department overseeing vendor activity.</w:t>
      </w:r>
    </w:p>
    <w:p w14:paraId="51469AD6" w14:textId="62BB3DA6" w:rsidR="001315C1" w:rsidRPr="001315C1" w:rsidRDefault="001315C1" w:rsidP="001315C1">
      <w:pPr>
        <w:spacing w:after="160" w:line="259" w:lineRule="auto"/>
        <w:rPr>
          <w:rStyle w:val="Heading1Char"/>
          <w:b/>
        </w:rPr>
      </w:pPr>
      <w:r w:rsidRPr="001315C1">
        <w:rPr>
          <w:rStyle w:val="Heading1Char"/>
          <w:b/>
        </w:rPr>
        <w:t>Related Documents and References</w:t>
      </w:r>
    </w:p>
    <w:p w14:paraId="1CAED797" w14:textId="77777777" w:rsidR="001315C1" w:rsidRPr="001315C1" w:rsidRDefault="001315C1" w:rsidP="001315C1">
      <w:pPr>
        <w:spacing w:after="160" w:line="259" w:lineRule="auto"/>
        <w:rPr>
          <w:rStyle w:val="Heading1Char"/>
        </w:rPr>
      </w:pPr>
      <w:r w:rsidRPr="001315C1">
        <w:rPr>
          <w:rStyle w:val="Heading1Char"/>
        </w:rPr>
        <w:t>Public Works Processes and Flow Chart (Refer to Facilities SharePoint or Policy Manual)</w:t>
      </w:r>
    </w:p>
    <w:p w14:paraId="39E1709C" w14:textId="77777777" w:rsidR="001315C1" w:rsidRPr="001315C1" w:rsidRDefault="001315C1" w:rsidP="001315C1">
      <w:pPr>
        <w:pStyle w:val="ListParagraph"/>
        <w:numPr>
          <w:ilvl w:val="0"/>
          <w:numId w:val="21"/>
        </w:numPr>
        <w:spacing w:after="160" w:line="259" w:lineRule="auto"/>
        <w:rPr>
          <w:rStyle w:val="Heading1Char"/>
        </w:rPr>
      </w:pPr>
      <w:r w:rsidRPr="001315C1">
        <w:rPr>
          <w:rStyle w:val="Heading1Char"/>
        </w:rPr>
        <w:t>CMMS Work Order Submission Guide</w:t>
      </w:r>
    </w:p>
    <w:p w14:paraId="491DBAB1" w14:textId="77777777" w:rsidR="001315C1" w:rsidRPr="001315C1" w:rsidRDefault="001315C1" w:rsidP="001315C1">
      <w:pPr>
        <w:pStyle w:val="ListParagraph"/>
        <w:numPr>
          <w:ilvl w:val="0"/>
          <w:numId w:val="21"/>
        </w:numPr>
        <w:spacing w:after="160" w:line="259" w:lineRule="auto"/>
        <w:rPr>
          <w:rStyle w:val="Heading1Char"/>
        </w:rPr>
      </w:pPr>
      <w:r w:rsidRPr="001315C1">
        <w:rPr>
          <w:rStyle w:val="Heading1Char"/>
        </w:rPr>
        <w:t>Emergency Work Authorization SOP</w:t>
      </w:r>
    </w:p>
    <w:p w14:paraId="7428FFA4" w14:textId="77777777" w:rsidR="001315C1" w:rsidRPr="001315C1" w:rsidRDefault="001315C1" w:rsidP="001315C1">
      <w:pPr>
        <w:pStyle w:val="ListParagraph"/>
        <w:numPr>
          <w:ilvl w:val="0"/>
          <w:numId w:val="21"/>
        </w:numPr>
        <w:spacing w:after="160" w:line="259" w:lineRule="auto"/>
        <w:rPr>
          <w:rStyle w:val="Heading1Char"/>
        </w:rPr>
      </w:pPr>
      <w:r w:rsidRPr="001315C1">
        <w:rPr>
          <w:rStyle w:val="Heading1Char"/>
        </w:rPr>
        <w:t>Contract Routing Policy</w:t>
      </w:r>
    </w:p>
    <w:p w14:paraId="42254A49" w14:textId="67086585" w:rsidR="001315C1" w:rsidRPr="001315C1" w:rsidRDefault="001315C1" w:rsidP="001315C1">
      <w:pPr>
        <w:pStyle w:val="Heading1"/>
        <w:rPr>
          <w:rStyle w:val="Strong"/>
        </w:rPr>
      </w:pPr>
      <w:r w:rsidRPr="001315C1">
        <w:rPr>
          <w:rStyle w:val="Strong"/>
        </w:rPr>
        <w:t>Recordkeeping and Review</w:t>
      </w:r>
    </w:p>
    <w:p w14:paraId="2B9FB86C" w14:textId="77777777" w:rsidR="001315C1" w:rsidRPr="001315C1" w:rsidRDefault="001315C1" w:rsidP="001315C1">
      <w:pPr>
        <w:spacing w:after="160" w:line="259" w:lineRule="auto"/>
        <w:rPr>
          <w:rStyle w:val="Heading1Char"/>
        </w:rPr>
      </w:pPr>
      <w:r w:rsidRPr="001315C1">
        <w:rPr>
          <w:rStyle w:val="Heading1Char"/>
        </w:rPr>
        <w:t>All project requests, approvals, estimates, and payment records must be stored in CMMS and retained according to SDCCD document retention policy. This SOP will be reviewed annually by the Facilities Services Department.</w:t>
      </w:r>
    </w:p>
    <w:p w14:paraId="2972E246" w14:textId="77777777" w:rsidR="001315C1" w:rsidRPr="001315C1" w:rsidRDefault="001315C1" w:rsidP="001315C1">
      <w:pPr>
        <w:spacing w:after="160" w:line="259" w:lineRule="auto"/>
        <w:rPr>
          <w:rStyle w:val="Heading1Char"/>
        </w:rPr>
      </w:pPr>
    </w:p>
    <w:p w14:paraId="375F6581" w14:textId="7659620E" w:rsidR="001315C1" w:rsidRPr="001315C1" w:rsidRDefault="001315C1" w:rsidP="001315C1">
      <w:pPr>
        <w:spacing w:after="160" w:line="259" w:lineRule="auto"/>
        <w:rPr>
          <w:rStyle w:val="Heading1Char"/>
        </w:rPr>
      </w:pPr>
      <w:r w:rsidRPr="001315C1">
        <w:rPr>
          <w:rStyle w:val="Heading1Char"/>
        </w:rPr>
        <w:t xml:space="preserve">Prepared by: </w:t>
      </w:r>
      <w:r>
        <w:rPr>
          <w:rStyle w:val="Heading1Char"/>
        </w:rPr>
        <w:tab/>
      </w:r>
      <w:r>
        <w:rPr>
          <w:rStyle w:val="Heading1Char"/>
        </w:rPr>
        <w:tab/>
      </w:r>
      <w:r w:rsidRPr="001315C1">
        <w:rPr>
          <w:rStyle w:val="Heading1Char"/>
        </w:rPr>
        <w:t>______________________________</w:t>
      </w:r>
    </w:p>
    <w:p w14:paraId="61C5EA0A" w14:textId="5E13BCCD" w:rsidR="001315C1" w:rsidRPr="001315C1" w:rsidRDefault="001315C1" w:rsidP="001315C1">
      <w:pPr>
        <w:spacing w:after="160" w:line="259" w:lineRule="auto"/>
        <w:rPr>
          <w:rStyle w:val="Heading1Char"/>
        </w:rPr>
      </w:pPr>
      <w:r w:rsidRPr="001315C1">
        <w:rPr>
          <w:rStyle w:val="Heading1Char"/>
        </w:rPr>
        <w:t>Approved by:</w:t>
      </w:r>
      <w:r>
        <w:rPr>
          <w:rStyle w:val="Heading1Char"/>
        </w:rPr>
        <w:tab/>
      </w:r>
      <w:r>
        <w:rPr>
          <w:rStyle w:val="Heading1Char"/>
        </w:rPr>
        <w:tab/>
      </w:r>
      <w:r w:rsidRPr="001315C1">
        <w:rPr>
          <w:rStyle w:val="Heading1Char"/>
        </w:rPr>
        <w:t>______________________________</w:t>
      </w:r>
    </w:p>
    <w:p w14:paraId="00B07C38" w14:textId="29D43BD5" w:rsidR="001315C1" w:rsidRPr="001315C1" w:rsidRDefault="001315C1" w:rsidP="001315C1">
      <w:pPr>
        <w:spacing w:after="160" w:line="259" w:lineRule="auto"/>
        <w:rPr>
          <w:rStyle w:val="Heading1Char"/>
        </w:rPr>
      </w:pPr>
      <w:r w:rsidRPr="001315C1">
        <w:rPr>
          <w:rStyle w:val="Heading1Char"/>
        </w:rPr>
        <w:t>Date:</w:t>
      </w:r>
      <w:r>
        <w:rPr>
          <w:rStyle w:val="Heading1Char"/>
        </w:rPr>
        <w:tab/>
      </w:r>
      <w:r>
        <w:rPr>
          <w:rStyle w:val="Heading1Char"/>
        </w:rPr>
        <w:tab/>
      </w:r>
      <w:r>
        <w:rPr>
          <w:rStyle w:val="Heading1Char"/>
        </w:rPr>
        <w:tab/>
      </w:r>
      <w:bookmarkStart w:id="0" w:name="_GoBack"/>
      <w:bookmarkEnd w:id="0"/>
      <w:r w:rsidRPr="001315C1">
        <w:rPr>
          <w:rStyle w:val="Heading1Char"/>
        </w:rPr>
        <w:t>______________________________</w:t>
      </w:r>
    </w:p>
    <w:p w14:paraId="456DF31F" w14:textId="3F5E95B1" w:rsidR="00671D76" w:rsidRDefault="00671D76">
      <w:pPr>
        <w:spacing w:after="160" w:line="259" w:lineRule="auto"/>
        <w:rPr>
          <w:rStyle w:val="Heading1Char"/>
        </w:rPr>
      </w:pPr>
    </w:p>
    <w:sectPr w:rsidR="00671D76" w:rsidSect="0070243F">
      <w:headerReference w:type="default" r:id="rId12"/>
      <w:footerReference w:type="default" r:id="rId13"/>
      <w:pgSz w:w="12240" w:h="15840"/>
      <w:pgMar w:top="401" w:right="140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2B0A2" w14:textId="77777777" w:rsidR="005458C3" w:rsidRDefault="005458C3" w:rsidP="005458C3">
      <w:pPr>
        <w:spacing w:after="0" w:line="240" w:lineRule="auto"/>
      </w:pPr>
      <w:r>
        <w:separator/>
      </w:r>
    </w:p>
  </w:endnote>
  <w:endnote w:type="continuationSeparator" w:id="0">
    <w:p w14:paraId="3D97B81F" w14:textId="77777777" w:rsidR="005458C3" w:rsidRDefault="005458C3" w:rsidP="0054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660545"/>
      <w:docPartObj>
        <w:docPartGallery w:val="Page Numbers (Bottom of Page)"/>
        <w:docPartUnique/>
      </w:docPartObj>
    </w:sdtPr>
    <w:sdtEndPr>
      <w:rPr>
        <w:noProof/>
      </w:rPr>
    </w:sdtEndPr>
    <w:sdtContent>
      <w:p w14:paraId="55A396CD" w14:textId="77777777" w:rsidR="005458C3" w:rsidRDefault="005458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DD23DD" w14:textId="03D1354B" w:rsidR="005458C3" w:rsidRPr="005458C3" w:rsidRDefault="00671D76" w:rsidP="005458C3">
    <w:pPr>
      <w:pStyle w:val="Footer"/>
      <w:pBdr>
        <w:top w:val="single" w:sz="4" w:space="8" w:color="4472C4" w:themeColor="accent1"/>
      </w:pBdr>
      <w:tabs>
        <w:tab w:val="clear" w:pos="4680"/>
        <w:tab w:val="clear" w:pos="9360"/>
      </w:tabs>
      <w:spacing w:before="360"/>
      <w:contextualSpacing/>
      <w:rPr>
        <w:sz w:val="20"/>
        <w:szCs w:val="20"/>
      </w:rPr>
    </w:pPr>
    <w:r>
      <w:rPr>
        <w:sz w:val="20"/>
        <w:szCs w:val="20"/>
      </w:rPr>
      <w:t>3</w:t>
    </w:r>
    <w:r w:rsidR="005458C3" w:rsidRPr="005458C3">
      <w:rPr>
        <w:sz w:val="20"/>
        <w:szCs w:val="20"/>
      </w:rPr>
      <w:t>/</w:t>
    </w:r>
    <w:r>
      <w:rPr>
        <w:sz w:val="20"/>
        <w:szCs w:val="20"/>
      </w:rPr>
      <w:t>2</w:t>
    </w:r>
    <w:r w:rsidR="005458C3" w:rsidRPr="005458C3">
      <w:rPr>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787AB" w14:textId="77777777" w:rsidR="005458C3" w:rsidRDefault="005458C3" w:rsidP="005458C3">
      <w:pPr>
        <w:spacing w:after="0" w:line="240" w:lineRule="auto"/>
      </w:pPr>
      <w:r>
        <w:separator/>
      </w:r>
    </w:p>
  </w:footnote>
  <w:footnote w:type="continuationSeparator" w:id="0">
    <w:p w14:paraId="0DA2DA2D" w14:textId="77777777" w:rsidR="005458C3" w:rsidRDefault="005458C3" w:rsidP="00545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1C215" w14:textId="6C26EDD8" w:rsidR="0070243F" w:rsidRDefault="0070243F" w:rsidP="0070243F">
    <w:r>
      <w:t xml:space="preserve">Standard Operating Procedure for </w:t>
    </w:r>
    <w:r w:rsidR="001315C1" w:rsidRPr="00AA2447">
      <w:t>Site Improvement Request and Approval Process</w:t>
    </w:r>
  </w:p>
  <w:p w14:paraId="259F6CBC" w14:textId="77777777" w:rsidR="0070243F" w:rsidRDefault="0070243F" w:rsidP="0070243F">
    <w:r>
      <w:rPr>
        <w:noProof/>
      </w:rPr>
      <mc:AlternateContent>
        <mc:Choice Requires="wpg">
          <w:drawing>
            <wp:inline distT="0" distB="0" distL="0" distR="0" wp14:anchorId="18FDB1F5" wp14:editId="57A0CD35">
              <wp:extent cx="5943600" cy="20320"/>
              <wp:effectExtent l="0" t="0" r="0" b="0"/>
              <wp:docPr id="2" name="Group 2"/>
              <wp:cNvGraphicFramePr/>
              <a:graphic xmlns:a="http://schemas.openxmlformats.org/drawingml/2006/main">
                <a:graphicData uri="http://schemas.microsoft.com/office/word/2010/wordprocessingGroup">
                  <wpg:wgp>
                    <wpg:cNvGrpSpPr/>
                    <wpg:grpSpPr>
                      <a:xfrm>
                        <a:off x="0" y="0"/>
                        <a:ext cx="5943600" cy="20320"/>
                        <a:chOff x="0" y="0"/>
                        <a:chExt cx="5943600" cy="20320"/>
                      </a:xfrm>
                    </wpg:grpSpPr>
                    <wps:wsp>
                      <wps:cNvPr id="3" name="Shape 1092"/>
                      <wps:cNvSpPr/>
                      <wps:spPr>
                        <a:xfrm>
                          <a:off x="0" y="0"/>
                          <a:ext cx="5943600" cy="20320"/>
                        </a:xfrm>
                        <a:custGeom>
                          <a:avLst/>
                          <a:gdLst/>
                          <a:ahLst/>
                          <a:cxnLst/>
                          <a:rect l="0" t="0" r="0" b="0"/>
                          <a:pathLst>
                            <a:path w="5943600" h="20320">
                              <a:moveTo>
                                <a:pt x="0" y="0"/>
                              </a:moveTo>
                              <a:lnTo>
                                <a:pt x="5943600" y="0"/>
                              </a:lnTo>
                              <a:lnTo>
                                <a:pt x="5943600" y="20320"/>
                              </a:lnTo>
                              <a:lnTo>
                                <a:pt x="0" y="20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68E1ED" id="Group 2" o:spid="_x0000_s1026" style="width:468pt;height:1.6pt;mso-position-horizontal-relative:char;mso-position-vertical-relative:line" coordsize="594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">
              <v:shape id="Shape 1092" o:spid="_x0000_s1027" style="position:absolute;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" path="m,l5943600,r,20320l,20320,,e" fillcolor="black" stroked="f" strokeweight="0">
                <v:stroke miterlimit="83231f" joinstyle="miter"/>
                <v:path arrowok="t" textboxrect="0,0,5943600,20320"/>
              </v:shape>
              <w10:anchorlock/>
            </v:group>
          </w:pict>
        </mc:Fallback>
      </mc:AlternateContent>
    </w:r>
    <w:r>
      <w:rPr>
        <w:rFonts w:ascii="Times New Roman" w:eastAsia="Times New Roman" w:hAnsi="Times New Roman" w:cs="Times New Roman"/>
        <w:sz w:val="16"/>
      </w:rPr>
      <w:t xml:space="preserve"> </w:t>
    </w:r>
  </w:p>
  <w:p w14:paraId="701B23C0" w14:textId="77777777" w:rsidR="0070243F" w:rsidRDefault="00702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7B75"/>
    <w:multiLevelType w:val="multilevel"/>
    <w:tmpl w:val="265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D5FA4"/>
    <w:multiLevelType w:val="multilevel"/>
    <w:tmpl w:val="C08E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54E40"/>
    <w:multiLevelType w:val="hybridMultilevel"/>
    <w:tmpl w:val="847C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84311"/>
    <w:multiLevelType w:val="hybridMultilevel"/>
    <w:tmpl w:val="4860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F0BCD"/>
    <w:multiLevelType w:val="multilevel"/>
    <w:tmpl w:val="E77C0E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9488C"/>
    <w:multiLevelType w:val="hybridMultilevel"/>
    <w:tmpl w:val="DE20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215C5"/>
    <w:multiLevelType w:val="multilevel"/>
    <w:tmpl w:val="BB1A8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46BA5"/>
    <w:multiLevelType w:val="hybridMultilevel"/>
    <w:tmpl w:val="D29A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73A23"/>
    <w:multiLevelType w:val="hybridMultilevel"/>
    <w:tmpl w:val="265C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C66B6"/>
    <w:multiLevelType w:val="hybridMultilevel"/>
    <w:tmpl w:val="249CE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D1633"/>
    <w:multiLevelType w:val="hybridMultilevel"/>
    <w:tmpl w:val="93BE7FD4"/>
    <w:lvl w:ilvl="0" w:tplc="8022204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1EBF10">
      <w:start w:val="1"/>
      <w:numFmt w:val="lowerLetter"/>
      <w:lvlText w:val="%2."/>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FCA7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9EC0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D425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4CC6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3E16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1A4E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CCE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8F20913"/>
    <w:multiLevelType w:val="multilevel"/>
    <w:tmpl w:val="A3FC9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AE2EF8"/>
    <w:multiLevelType w:val="hybridMultilevel"/>
    <w:tmpl w:val="DCA08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81BC9"/>
    <w:multiLevelType w:val="hybridMultilevel"/>
    <w:tmpl w:val="5D88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94996"/>
    <w:multiLevelType w:val="hybridMultilevel"/>
    <w:tmpl w:val="73EE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9238C4"/>
    <w:multiLevelType w:val="hybridMultilevel"/>
    <w:tmpl w:val="E926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110B0"/>
    <w:multiLevelType w:val="hybridMultilevel"/>
    <w:tmpl w:val="D05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27D47"/>
    <w:multiLevelType w:val="hybridMultilevel"/>
    <w:tmpl w:val="E5DA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23F3A"/>
    <w:multiLevelType w:val="multilevel"/>
    <w:tmpl w:val="BF70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9B746C"/>
    <w:multiLevelType w:val="hybridMultilevel"/>
    <w:tmpl w:val="ADE8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311B17"/>
    <w:multiLevelType w:val="hybridMultilevel"/>
    <w:tmpl w:val="F56E0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
  </w:num>
  <w:num w:numId="4">
    <w:abstractNumId w:val="4"/>
  </w:num>
  <w:num w:numId="5">
    <w:abstractNumId w:val="6"/>
  </w:num>
  <w:num w:numId="6">
    <w:abstractNumId w:val="0"/>
  </w:num>
  <w:num w:numId="7">
    <w:abstractNumId w:val="18"/>
  </w:num>
  <w:num w:numId="8">
    <w:abstractNumId w:val="8"/>
  </w:num>
  <w:num w:numId="9">
    <w:abstractNumId w:val="20"/>
  </w:num>
  <w:num w:numId="10">
    <w:abstractNumId w:val="14"/>
  </w:num>
  <w:num w:numId="11">
    <w:abstractNumId w:val="15"/>
  </w:num>
  <w:num w:numId="12">
    <w:abstractNumId w:val="19"/>
  </w:num>
  <w:num w:numId="13">
    <w:abstractNumId w:val="5"/>
  </w:num>
  <w:num w:numId="14">
    <w:abstractNumId w:val="3"/>
  </w:num>
  <w:num w:numId="15">
    <w:abstractNumId w:val="13"/>
  </w:num>
  <w:num w:numId="16">
    <w:abstractNumId w:val="17"/>
  </w:num>
  <w:num w:numId="17">
    <w:abstractNumId w:val="2"/>
  </w:num>
  <w:num w:numId="18">
    <w:abstractNumId w:val="16"/>
  </w:num>
  <w:num w:numId="19">
    <w:abstractNumId w:val="12"/>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AB"/>
    <w:rsid w:val="00077885"/>
    <w:rsid w:val="000917D8"/>
    <w:rsid w:val="001173BC"/>
    <w:rsid w:val="001315C1"/>
    <w:rsid w:val="003F78AB"/>
    <w:rsid w:val="005458C3"/>
    <w:rsid w:val="00671D76"/>
    <w:rsid w:val="0070243F"/>
    <w:rsid w:val="009201E0"/>
    <w:rsid w:val="009A020B"/>
    <w:rsid w:val="00A805B6"/>
    <w:rsid w:val="00AA2447"/>
    <w:rsid w:val="00B93B4D"/>
    <w:rsid w:val="00F70443"/>
    <w:rsid w:val="00FD4F7B"/>
    <w:rsid w:val="00FF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A4709"/>
  <w15:docId w15:val="{3FF986A5-7716-4D38-B9E5-46081DF1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8C3"/>
    <w:pPr>
      <w:spacing w:after="5" w:line="249" w:lineRule="auto"/>
    </w:pPr>
    <w:rPr>
      <w:rFonts w:ascii="Arial" w:eastAsia="Arial" w:hAnsi="Arial" w:cs="Arial"/>
      <w:color w:val="000000"/>
    </w:rPr>
  </w:style>
  <w:style w:type="paragraph" w:styleId="Heading1">
    <w:name w:val="heading 1"/>
    <w:basedOn w:val="Normal"/>
    <w:next w:val="Normal"/>
    <w:link w:val="Heading1Char"/>
    <w:uiPriority w:val="9"/>
    <w:qFormat/>
    <w:rsid w:val="00FD4F7B"/>
    <w:pPr>
      <w:outlineLvl w:val="0"/>
    </w:pPr>
  </w:style>
  <w:style w:type="paragraph" w:styleId="Heading3">
    <w:name w:val="heading 3"/>
    <w:basedOn w:val="Normal"/>
    <w:next w:val="Normal"/>
    <w:link w:val="Heading3Char"/>
    <w:uiPriority w:val="9"/>
    <w:unhideWhenUsed/>
    <w:qFormat/>
    <w:rsid w:val="00FD4F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D4F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D4F7B"/>
    <w:rPr>
      <w:rFonts w:ascii="Arial" w:eastAsia="Arial" w:hAnsi="Arial" w:cs="Arial"/>
      <w:color w:val="000000"/>
    </w:rPr>
  </w:style>
  <w:style w:type="character" w:customStyle="1" w:styleId="Heading3Char">
    <w:name w:val="Heading 3 Char"/>
    <w:basedOn w:val="DefaultParagraphFont"/>
    <w:link w:val="Heading3"/>
    <w:uiPriority w:val="9"/>
    <w:rsid w:val="00FD4F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D4F7B"/>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D4F7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FD4F7B"/>
    <w:rPr>
      <w:b/>
      <w:bCs/>
    </w:rPr>
  </w:style>
  <w:style w:type="paragraph" w:styleId="ListParagraph">
    <w:name w:val="List Paragraph"/>
    <w:basedOn w:val="Normal"/>
    <w:uiPriority w:val="34"/>
    <w:qFormat/>
    <w:rsid w:val="005458C3"/>
    <w:pPr>
      <w:ind w:left="720"/>
      <w:contextualSpacing/>
    </w:pPr>
  </w:style>
  <w:style w:type="paragraph" w:styleId="BalloonText">
    <w:name w:val="Balloon Text"/>
    <w:basedOn w:val="Normal"/>
    <w:link w:val="BalloonTextChar"/>
    <w:uiPriority w:val="99"/>
    <w:semiHidden/>
    <w:unhideWhenUsed/>
    <w:rsid w:val="00545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8C3"/>
    <w:rPr>
      <w:rFonts w:ascii="Segoe UI" w:eastAsia="Arial" w:hAnsi="Segoe UI" w:cs="Segoe UI"/>
      <w:color w:val="000000"/>
      <w:sz w:val="18"/>
      <w:szCs w:val="18"/>
    </w:rPr>
  </w:style>
  <w:style w:type="paragraph" w:styleId="Header">
    <w:name w:val="header"/>
    <w:basedOn w:val="Normal"/>
    <w:link w:val="HeaderChar"/>
    <w:uiPriority w:val="99"/>
    <w:unhideWhenUsed/>
    <w:rsid w:val="00545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8C3"/>
    <w:rPr>
      <w:rFonts w:ascii="Arial" w:eastAsia="Arial" w:hAnsi="Arial" w:cs="Arial"/>
      <w:color w:val="000000"/>
    </w:rPr>
  </w:style>
  <w:style w:type="paragraph" w:styleId="Footer">
    <w:name w:val="footer"/>
    <w:basedOn w:val="Normal"/>
    <w:link w:val="FooterChar"/>
    <w:uiPriority w:val="99"/>
    <w:unhideWhenUsed/>
    <w:qFormat/>
    <w:rsid w:val="00545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8C3"/>
    <w:rPr>
      <w:rFonts w:ascii="Arial" w:eastAsia="Arial" w:hAnsi="Arial" w:cs="Arial"/>
      <w:color w:val="000000"/>
    </w:rPr>
  </w:style>
  <w:style w:type="character" w:styleId="Hyperlink">
    <w:name w:val="Hyperlink"/>
    <w:basedOn w:val="DefaultParagraphFont"/>
    <w:uiPriority w:val="99"/>
    <w:unhideWhenUsed/>
    <w:rsid w:val="005458C3"/>
    <w:rPr>
      <w:color w:val="0563C1" w:themeColor="hyperlink"/>
      <w:u w:val="single"/>
    </w:rPr>
  </w:style>
  <w:style w:type="character" w:styleId="UnresolvedMention">
    <w:name w:val="Unresolved Mention"/>
    <w:basedOn w:val="DefaultParagraphFont"/>
    <w:uiPriority w:val="99"/>
    <w:semiHidden/>
    <w:unhideWhenUsed/>
    <w:rsid w:val="005458C3"/>
    <w:rPr>
      <w:color w:val="605E5C"/>
      <w:shd w:val="clear" w:color="auto" w:fill="E1DFDD"/>
    </w:rPr>
  </w:style>
  <w:style w:type="table" w:styleId="TableGrid">
    <w:name w:val="Table Grid"/>
    <w:basedOn w:val="TableNormal"/>
    <w:uiPriority w:val="39"/>
    <w:rsid w:val="0067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8565">
      <w:bodyDiv w:val="1"/>
      <w:marLeft w:val="0"/>
      <w:marRight w:val="0"/>
      <w:marTop w:val="0"/>
      <w:marBottom w:val="0"/>
      <w:divBdr>
        <w:top w:val="none" w:sz="0" w:space="0" w:color="auto"/>
        <w:left w:val="none" w:sz="0" w:space="0" w:color="auto"/>
        <w:bottom w:val="none" w:sz="0" w:space="0" w:color="auto"/>
        <w:right w:val="none" w:sz="0" w:space="0" w:color="auto"/>
      </w:divBdr>
    </w:div>
    <w:div w:id="159539093">
      <w:bodyDiv w:val="1"/>
      <w:marLeft w:val="0"/>
      <w:marRight w:val="0"/>
      <w:marTop w:val="0"/>
      <w:marBottom w:val="0"/>
      <w:divBdr>
        <w:top w:val="none" w:sz="0" w:space="0" w:color="auto"/>
        <w:left w:val="none" w:sz="0" w:space="0" w:color="auto"/>
        <w:bottom w:val="none" w:sz="0" w:space="0" w:color="auto"/>
        <w:right w:val="none" w:sz="0" w:space="0" w:color="auto"/>
      </w:divBdr>
      <w:divsChild>
        <w:div w:id="85152328">
          <w:marLeft w:val="0"/>
          <w:marRight w:val="0"/>
          <w:marTop w:val="0"/>
          <w:marBottom w:val="0"/>
          <w:divBdr>
            <w:top w:val="none" w:sz="0" w:space="0" w:color="auto"/>
            <w:left w:val="none" w:sz="0" w:space="0" w:color="auto"/>
            <w:bottom w:val="none" w:sz="0" w:space="0" w:color="auto"/>
            <w:right w:val="none" w:sz="0" w:space="0" w:color="auto"/>
          </w:divBdr>
          <w:divsChild>
            <w:div w:id="629286184">
              <w:marLeft w:val="0"/>
              <w:marRight w:val="0"/>
              <w:marTop w:val="0"/>
              <w:marBottom w:val="0"/>
              <w:divBdr>
                <w:top w:val="none" w:sz="0" w:space="0" w:color="auto"/>
                <w:left w:val="none" w:sz="0" w:space="0" w:color="auto"/>
                <w:bottom w:val="none" w:sz="0" w:space="0" w:color="auto"/>
                <w:right w:val="none" w:sz="0" w:space="0" w:color="auto"/>
              </w:divBdr>
            </w:div>
          </w:divsChild>
        </w:div>
        <w:div w:id="353265843">
          <w:marLeft w:val="0"/>
          <w:marRight w:val="0"/>
          <w:marTop w:val="0"/>
          <w:marBottom w:val="0"/>
          <w:divBdr>
            <w:top w:val="none" w:sz="0" w:space="0" w:color="auto"/>
            <w:left w:val="none" w:sz="0" w:space="0" w:color="auto"/>
            <w:bottom w:val="none" w:sz="0" w:space="0" w:color="auto"/>
            <w:right w:val="none" w:sz="0" w:space="0" w:color="auto"/>
          </w:divBdr>
          <w:divsChild>
            <w:div w:id="1450197497">
              <w:marLeft w:val="0"/>
              <w:marRight w:val="0"/>
              <w:marTop w:val="0"/>
              <w:marBottom w:val="0"/>
              <w:divBdr>
                <w:top w:val="none" w:sz="0" w:space="0" w:color="auto"/>
                <w:left w:val="none" w:sz="0" w:space="0" w:color="auto"/>
                <w:bottom w:val="none" w:sz="0" w:space="0" w:color="auto"/>
                <w:right w:val="none" w:sz="0" w:space="0" w:color="auto"/>
              </w:divBdr>
            </w:div>
          </w:divsChild>
        </w:div>
        <w:div w:id="1455100944">
          <w:marLeft w:val="0"/>
          <w:marRight w:val="0"/>
          <w:marTop w:val="0"/>
          <w:marBottom w:val="0"/>
          <w:divBdr>
            <w:top w:val="none" w:sz="0" w:space="0" w:color="auto"/>
            <w:left w:val="none" w:sz="0" w:space="0" w:color="auto"/>
            <w:bottom w:val="none" w:sz="0" w:space="0" w:color="auto"/>
            <w:right w:val="none" w:sz="0" w:space="0" w:color="auto"/>
          </w:divBdr>
          <w:divsChild>
            <w:div w:id="233055587">
              <w:marLeft w:val="0"/>
              <w:marRight w:val="0"/>
              <w:marTop w:val="0"/>
              <w:marBottom w:val="0"/>
              <w:divBdr>
                <w:top w:val="none" w:sz="0" w:space="0" w:color="auto"/>
                <w:left w:val="none" w:sz="0" w:space="0" w:color="auto"/>
                <w:bottom w:val="none" w:sz="0" w:space="0" w:color="auto"/>
                <w:right w:val="none" w:sz="0" w:space="0" w:color="auto"/>
              </w:divBdr>
            </w:div>
          </w:divsChild>
        </w:div>
        <w:div w:id="577635352">
          <w:marLeft w:val="0"/>
          <w:marRight w:val="0"/>
          <w:marTop w:val="0"/>
          <w:marBottom w:val="0"/>
          <w:divBdr>
            <w:top w:val="none" w:sz="0" w:space="0" w:color="auto"/>
            <w:left w:val="none" w:sz="0" w:space="0" w:color="auto"/>
            <w:bottom w:val="none" w:sz="0" w:space="0" w:color="auto"/>
            <w:right w:val="none" w:sz="0" w:space="0" w:color="auto"/>
          </w:divBdr>
          <w:divsChild>
            <w:div w:id="3385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7232">
      <w:bodyDiv w:val="1"/>
      <w:marLeft w:val="0"/>
      <w:marRight w:val="0"/>
      <w:marTop w:val="0"/>
      <w:marBottom w:val="0"/>
      <w:divBdr>
        <w:top w:val="none" w:sz="0" w:space="0" w:color="auto"/>
        <w:left w:val="none" w:sz="0" w:space="0" w:color="auto"/>
        <w:bottom w:val="none" w:sz="0" w:space="0" w:color="auto"/>
        <w:right w:val="none" w:sz="0" w:space="0" w:color="auto"/>
      </w:divBdr>
    </w:div>
    <w:div w:id="1234269044">
      <w:bodyDiv w:val="1"/>
      <w:marLeft w:val="0"/>
      <w:marRight w:val="0"/>
      <w:marTop w:val="0"/>
      <w:marBottom w:val="0"/>
      <w:divBdr>
        <w:top w:val="none" w:sz="0" w:space="0" w:color="auto"/>
        <w:left w:val="none" w:sz="0" w:space="0" w:color="auto"/>
        <w:bottom w:val="none" w:sz="0" w:space="0" w:color="auto"/>
        <w:right w:val="none" w:sz="0" w:space="0" w:color="auto"/>
      </w:divBdr>
    </w:div>
    <w:div w:id="1268974635">
      <w:bodyDiv w:val="1"/>
      <w:marLeft w:val="0"/>
      <w:marRight w:val="0"/>
      <w:marTop w:val="0"/>
      <w:marBottom w:val="0"/>
      <w:divBdr>
        <w:top w:val="none" w:sz="0" w:space="0" w:color="auto"/>
        <w:left w:val="none" w:sz="0" w:space="0" w:color="auto"/>
        <w:bottom w:val="none" w:sz="0" w:space="0" w:color="auto"/>
        <w:right w:val="none" w:sz="0" w:space="0" w:color="auto"/>
      </w:divBdr>
    </w:div>
    <w:div w:id="1703286083">
      <w:bodyDiv w:val="1"/>
      <w:marLeft w:val="0"/>
      <w:marRight w:val="0"/>
      <w:marTop w:val="0"/>
      <w:marBottom w:val="0"/>
      <w:divBdr>
        <w:top w:val="none" w:sz="0" w:space="0" w:color="auto"/>
        <w:left w:val="none" w:sz="0" w:space="0" w:color="auto"/>
        <w:bottom w:val="none" w:sz="0" w:space="0" w:color="auto"/>
        <w:right w:val="none" w:sz="0" w:space="0" w:color="auto"/>
      </w:divBdr>
    </w:div>
    <w:div w:id="189014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9992e3-b6d9-4ba6-8d1c-88053b18d9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9B8CDA0F503845A1A640CFC016C348" ma:contentTypeVersion="10" ma:contentTypeDescription="Create a new document." ma:contentTypeScope="" ma:versionID="6245d21dd73ceafa232d869f29ac38e3">
  <xsd:schema xmlns:xsd="http://www.w3.org/2001/XMLSchema" xmlns:xs="http://www.w3.org/2001/XMLSchema" xmlns:p="http://schemas.microsoft.com/office/2006/metadata/properties" xmlns:ns2="8b9992e3-b6d9-4ba6-8d1c-88053b18d975" targetNamespace="http://schemas.microsoft.com/office/2006/metadata/properties" ma:root="true" ma:fieldsID="e6f2b7bdc99a97fc7da6589557e50638" ns2:_="">
    <xsd:import namespace="8b9992e3-b6d9-4ba6-8d1c-88053b18d9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992e3-b6d9-4ba6-8d1c-88053b18d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23f574-7200-4a29-981e-196d7702f3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DB156-4465-4110-8FCC-0BD5224C6ED6}">
  <ds:schemaRefs>
    <ds:schemaRef ds:uri="ba4655f3-9105-46b8-a1d5-17fc4226b90a"/>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CC3FBEA7-9F0F-4D25-831C-5495CD816CD5}">
  <ds:schemaRefs>
    <ds:schemaRef ds:uri="http://schemas.microsoft.com/sharepoint/v3/contenttype/forms"/>
  </ds:schemaRefs>
</ds:datastoreItem>
</file>

<file path=customXml/itemProps3.xml><?xml version="1.0" encoding="utf-8"?>
<ds:datastoreItem xmlns:ds="http://schemas.openxmlformats.org/officeDocument/2006/customXml" ds:itemID="{E1158A74-0BF2-4072-AF99-EB05EBE13ACE}"/>
</file>

<file path=customXml/itemProps4.xml><?xml version="1.0" encoding="utf-8"?>
<ds:datastoreItem xmlns:ds="http://schemas.openxmlformats.org/officeDocument/2006/customXml" ds:itemID="{E63A8604-6F65-4108-9963-194F227C7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SOP Site Improvement Request</vt:lpstr>
    </vt:vector>
  </TitlesOfParts>
  <Company>San Diego Community College District</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Site Improvement Request</dc:title>
  <dc:subject/>
  <dc:creator>Molly Solomon</dc:creator>
  <cp:keywords/>
  <cp:lastModifiedBy>Aurora Ayala</cp:lastModifiedBy>
  <cp:revision>3</cp:revision>
  <dcterms:created xsi:type="dcterms:W3CDTF">2025-05-07T14:33:00Z</dcterms:created>
  <dcterms:modified xsi:type="dcterms:W3CDTF">2025-05-07T14:40:00Z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0x010100FA9B8CDA0F503845A1A640CFC016C348</vt:lpwstr>
  </property>
</Properties>
</file>